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28D" w:rsidRPr="000F02EA" w:rsidRDefault="000F02EA" w:rsidP="00931215">
      <w:pPr>
        <w:jc w:val="center"/>
        <w:rPr>
          <w:rFonts w:ascii="Arial" w:hAnsi="Arial" w:cs="Arial"/>
          <w:b/>
          <w:sz w:val="28"/>
          <w:szCs w:val="28"/>
        </w:rPr>
      </w:pPr>
      <w:r w:rsidRPr="000F02EA">
        <w:rPr>
          <w:rFonts w:ascii="Arial" w:hAnsi="Arial" w:cs="Arial"/>
          <w:b/>
          <w:sz w:val="28"/>
          <w:szCs w:val="28"/>
        </w:rPr>
        <w:t>Corporate Background and Experience</w:t>
      </w:r>
    </w:p>
    <w:p w:rsidR="00C9428D" w:rsidRPr="000F02EA" w:rsidRDefault="003249E5" w:rsidP="00931215">
      <w:pPr>
        <w:jc w:val="center"/>
        <w:rPr>
          <w:rFonts w:ascii="Arial" w:hAnsi="Arial" w:cs="Arial"/>
          <w:b/>
          <w:sz w:val="28"/>
          <w:szCs w:val="28"/>
        </w:rPr>
      </w:pPr>
      <w:r w:rsidRPr="000F02EA">
        <w:rPr>
          <w:rFonts w:ascii="Arial" w:hAnsi="Arial" w:cs="Arial"/>
          <w:b/>
          <w:sz w:val="28"/>
          <w:szCs w:val="28"/>
        </w:rPr>
        <w:t>TARRANT COUNTY</w:t>
      </w:r>
    </w:p>
    <w:p w:rsidR="004E52D5" w:rsidRPr="000F02EA" w:rsidRDefault="005364AE" w:rsidP="004E52D5">
      <w:pPr>
        <w:jc w:val="center"/>
        <w:rPr>
          <w:rFonts w:ascii="Arial" w:hAnsi="Arial" w:cs="Arial"/>
          <w:b/>
          <w:sz w:val="28"/>
          <w:szCs w:val="28"/>
        </w:rPr>
      </w:pPr>
      <w:r w:rsidRPr="000F02EA">
        <w:rPr>
          <w:rFonts w:ascii="Arial" w:hAnsi="Arial" w:cs="Arial"/>
          <w:b/>
          <w:sz w:val="28"/>
          <w:szCs w:val="28"/>
        </w:rPr>
        <w:t>Community Youth Development (CYD)</w:t>
      </w:r>
    </w:p>
    <w:p w:rsidR="00C5570B" w:rsidRDefault="00C5570B" w:rsidP="00931215">
      <w:pPr>
        <w:jc w:val="center"/>
        <w:rPr>
          <w:rFonts w:ascii="Arial" w:hAnsi="Arial" w:cs="Arial"/>
          <w:sz w:val="22"/>
        </w:rPr>
      </w:pPr>
    </w:p>
    <w:p w:rsidR="000F02EA" w:rsidRDefault="000F02EA" w:rsidP="00931215">
      <w:pPr>
        <w:jc w:val="center"/>
        <w:rPr>
          <w:rFonts w:ascii="Arial" w:hAnsi="Arial" w:cs="Arial"/>
          <w:sz w:val="22"/>
        </w:rPr>
      </w:pPr>
    </w:p>
    <w:p w:rsidR="000F02EA" w:rsidRDefault="000F02EA" w:rsidP="000F02EA">
      <w:pPr>
        <w:rPr>
          <w:rFonts w:ascii="Arial" w:hAnsi="Arial" w:cs="Arial"/>
        </w:rPr>
      </w:pPr>
      <w:r w:rsidRPr="006149ED">
        <w:rPr>
          <w:rFonts w:ascii="Arial" w:hAnsi="Arial" w:cs="Arial"/>
        </w:rPr>
        <w:t xml:space="preserve">This section details the </w:t>
      </w:r>
      <w:r>
        <w:rPr>
          <w:rFonts w:ascii="Arial" w:hAnsi="Arial" w:cs="Arial"/>
        </w:rPr>
        <w:t>r</w:t>
      </w:r>
      <w:r w:rsidRPr="006149ED">
        <w:rPr>
          <w:rFonts w:ascii="Arial" w:hAnsi="Arial" w:cs="Arial"/>
        </w:rPr>
        <w:t>espondent’s corporate background and experience.</w:t>
      </w:r>
    </w:p>
    <w:p w:rsidR="000F02EA" w:rsidRDefault="000F02EA" w:rsidP="000F02EA">
      <w:pPr>
        <w:rPr>
          <w:rFonts w:ascii="Arial" w:hAnsi="Arial" w:cs="Arial"/>
        </w:rPr>
      </w:pPr>
    </w:p>
    <w:p w:rsidR="000F02EA" w:rsidRDefault="000F02EA" w:rsidP="000F02EA">
      <w:pPr>
        <w:rPr>
          <w:rFonts w:ascii="Arial" w:hAnsi="Arial" w:cs="Arial"/>
        </w:rPr>
      </w:pPr>
      <w:r w:rsidRPr="006149ED">
        <w:rPr>
          <w:rFonts w:ascii="Arial" w:hAnsi="Arial" w:cs="Arial"/>
        </w:rPr>
        <w:t xml:space="preserve">Describe the </w:t>
      </w:r>
      <w:r>
        <w:rPr>
          <w:rFonts w:ascii="Arial" w:hAnsi="Arial" w:cs="Arial"/>
        </w:rPr>
        <w:t>r</w:t>
      </w:r>
      <w:r w:rsidRPr="006149ED">
        <w:rPr>
          <w:rFonts w:ascii="Arial" w:hAnsi="Arial" w:cs="Arial"/>
        </w:rPr>
        <w:t>espondent’s corporate background as it relates to projects similar in scope and complexity to the project described in this RFP.</w:t>
      </w:r>
    </w:p>
    <w:p w:rsidR="00757DC1" w:rsidRDefault="00757DC1" w:rsidP="000F02EA">
      <w:pPr>
        <w:rPr>
          <w:rFonts w:ascii="Arial" w:hAnsi="Arial" w:cs="Arial"/>
        </w:rPr>
      </w:pPr>
    </w:p>
    <w:p w:rsidR="00757DC1" w:rsidRDefault="005756D1" w:rsidP="000F02EA">
      <w:pPr>
        <w:rPr>
          <w:rFonts w:ascii="Arial" w:hAnsi="Arial" w:cs="Arial"/>
          <w:sz w:val="22"/>
        </w:rPr>
      </w:pPr>
      <w:r>
        <w:rPr>
          <w:rFonts w:ascii="Arial" w:hAnsi="Arial" w:cs="Arial"/>
        </w:rPr>
        <w:t>Respondent</w:t>
      </w:r>
      <w:r w:rsidRPr="006149ED">
        <w:rPr>
          <w:rFonts w:ascii="Arial" w:hAnsi="Arial" w:cs="Arial"/>
        </w:rPr>
        <w:t xml:space="preserve"> must have at least </w:t>
      </w:r>
      <w:r>
        <w:rPr>
          <w:rFonts w:ascii="Arial" w:hAnsi="Arial" w:cs="Arial"/>
        </w:rPr>
        <w:t>two (</w:t>
      </w:r>
      <w:r w:rsidRPr="006149ED">
        <w:rPr>
          <w:rFonts w:ascii="Arial" w:hAnsi="Arial" w:cs="Arial"/>
        </w:rPr>
        <w:t>2</w:t>
      </w:r>
      <w:r>
        <w:rPr>
          <w:rFonts w:ascii="Arial" w:hAnsi="Arial" w:cs="Arial"/>
        </w:rPr>
        <w:t>)</w:t>
      </w:r>
      <w:r w:rsidRPr="006149ED">
        <w:rPr>
          <w:rFonts w:ascii="Arial" w:hAnsi="Arial" w:cs="Arial"/>
        </w:rPr>
        <w:t xml:space="preserve"> years of experience in managing budgets, grants, contracts for social services, as well as have at least</w:t>
      </w:r>
      <w:r>
        <w:rPr>
          <w:rFonts w:ascii="Arial" w:hAnsi="Arial" w:cs="Arial"/>
        </w:rPr>
        <w:t xml:space="preserve"> two</w:t>
      </w:r>
      <w:r w:rsidRPr="006149ED">
        <w:rPr>
          <w:rFonts w:ascii="Arial" w:hAnsi="Arial" w:cs="Arial"/>
        </w:rPr>
        <w:t xml:space="preserve"> </w:t>
      </w:r>
      <w:r>
        <w:rPr>
          <w:rFonts w:ascii="Arial" w:hAnsi="Arial" w:cs="Arial"/>
        </w:rPr>
        <w:t>(</w:t>
      </w:r>
      <w:r w:rsidRPr="006149ED">
        <w:rPr>
          <w:rFonts w:ascii="Arial" w:hAnsi="Arial" w:cs="Arial"/>
        </w:rPr>
        <w:t>2</w:t>
      </w:r>
      <w:r>
        <w:rPr>
          <w:rFonts w:ascii="Arial" w:hAnsi="Arial" w:cs="Arial"/>
        </w:rPr>
        <w:t>)</w:t>
      </w:r>
      <w:r w:rsidRPr="006149ED">
        <w:rPr>
          <w:rFonts w:ascii="Arial" w:hAnsi="Arial" w:cs="Arial"/>
        </w:rPr>
        <w:t xml:space="preserve"> years of experience in providing programs to youth and families.</w:t>
      </w:r>
      <w:r>
        <w:rPr>
          <w:rFonts w:ascii="Arial" w:hAnsi="Arial" w:cs="Arial"/>
        </w:rPr>
        <w:t xml:space="preserve">  Include how your organization meets this requirement.  </w:t>
      </w:r>
      <w:r w:rsidRPr="006149ED">
        <w:rPr>
          <w:rFonts w:ascii="Arial" w:hAnsi="Arial" w:cs="Arial"/>
        </w:rPr>
        <w:t xml:space="preserve"> </w:t>
      </w:r>
    </w:p>
    <w:p w:rsidR="000F02EA" w:rsidRPr="004D0EF2" w:rsidRDefault="000F02EA" w:rsidP="00931215">
      <w:pPr>
        <w:jc w:val="center"/>
        <w:rPr>
          <w:rFonts w:ascii="Arial" w:hAnsi="Arial" w:cs="Arial"/>
          <w:sz w:val="22"/>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8C0FC3" w:rsidRPr="004D0EF2" w:rsidTr="000F02EA">
        <w:tc>
          <w:tcPr>
            <w:tcW w:w="11039" w:type="dxa"/>
            <w:shd w:val="clear" w:color="auto" w:fill="D9D9D9" w:themeFill="background1" w:themeFillShade="D9"/>
          </w:tcPr>
          <w:p w:rsidR="008C0FC3" w:rsidRPr="000F02EA" w:rsidRDefault="000F02EA" w:rsidP="00DD08AE">
            <w:pPr>
              <w:jc w:val="center"/>
              <w:rPr>
                <w:rFonts w:ascii="Arial" w:hAnsi="Arial" w:cs="Arial"/>
                <w:b/>
              </w:rPr>
            </w:pPr>
            <w:r w:rsidRPr="000F02EA">
              <w:rPr>
                <w:rFonts w:ascii="Arial" w:hAnsi="Arial" w:cs="Arial"/>
                <w:b/>
              </w:rPr>
              <w:t>RESPONDENT</w:t>
            </w:r>
            <w:r w:rsidR="008C0FC3" w:rsidRPr="000F02EA">
              <w:rPr>
                <w:rFonts w:ascii="Arial" w:hAnsi="Arial" w:cs="Arial"/>
                <w:b/>
              </w:rPr>
              <w:t xml:space="preserve"> INFORMATION</w:t>
            </w:r>
          </w:p>
        </w:tc>
      </w:tr>
      <w:tr w:rsidR="000F02EA" w:rsidRPr="004D0EF2" w:rsidTr="000F02EA">
        <w:tc>
          <w:tcPr>
            <w:tcW w:w="11039" w:type="dxa"/>
            <w:shd w:val="clear" w:color="auto" w:fill="auto"/>
          </w:tcPr>
          <w:p w:rsidR="000F02EA" w:rsidRPr="000F02EA" w:rsidRDefault="000F02EA" w:rsidP="00931215">
            <w:pPr>
              <w:rPr>
                <w:rFonts w:ascii="Arial" w:hAnsi="Arial" w:cs="Arial"/>
                <w:b/>
              </w:rPr>
            </w:pPr>
            <w:r w:rsidRPr="000F02EA">
              <w:rPr>
                <w:rFonts w:ascii="Arial" w:hAnsi="Arial" w:cs="Arial"/>
                <w:b/>
              </w:rPr>
              <w:t>Organization Name:</w:t>
            </w:r>
          </w:p>
          <w:p w:rsidR="000F02EA" w:rsidRPr="000F02EA" w:rsidRDefault="000F02EA" w:rsidP="00780D43">
            <w:pPr>
              <w:rPr>
                <w:rFonts w:ascii="Arial" w:hAnsi="Arial" w:cs="Arial"/>
                <w:b/>
              </w:rPr>
            </w:pPr>
          </w:p>
          <w:p w:rsidR="000F02EA" w:rsidRPr="000F02EA" w:rsidRDefault="000F02EA" w:rsidP="00780D43">
            <w:pPr>
              <w:rPr>
                <w:rFonts w:ascii="Arial" w:hAnsi="Arial" w:cs="Arial"/>
                <w:b/>
              </w:rPr>
            </w:pPr>
          </w:p>
        </w:tc>
      </w:tr>
      <w:tr w:rsidR="000F02EA" w:rsidRPr="004D0EF2" w:rsidTr="000F02EA">
        <w:trPr>
          <w:trHeight w:val="521"/>
        </w:trPr>
        <w:tc>
          <w:tcPr>
            <w:tcW w:w="11039" w:type="dxa"/>
            <w:shd w:val="clear" w:color="auto" w:fill="auto"/>
          </w:tcPr>
          <w:p w:rsidR="000F02EA" w:rsidRPr="000F02EA" w:rsidRDefault="000F02EA" w:rsidP="000F02EA">
            <w:pPr>
              <w:pStyle w:val="ListNumber"/>
              <w:numPr>
                <w:ilvl w:val="0"/>
                <w:numId w:val="0"/>
              </w:numPr>
              <w:rPr>
                <w:rFonts w:ascii="Arial" w:hAnsi="Arial" w:cs="Arial"/>
              </w:rPr>
            </w:pPr>
            <w:r w:rsidRPr="000F02EA">
              <w:rPr>
                <w:rFonts w:ascii="Arial" w:hAnsi="Arial" w:cs="Arial"/>
                <w:b/>
              </w:rPr>
              <w:t>Type of Organization</w:t>
            </w:r>
          </w:p>
          <w:p w:rsidR="000F02EA" w:rsidRPr="000F02EA" w:rsidRDefault="000F02EA" w:rsidP="000F02EA">
            <w:pPr>
              <w:pStyle w:val="ListNumber"/>
              <w:numPr>
                <w:ilvl w:val="0"/>
                <w:numId w:val="0"/>
              </w:numPr>
              <w:rPr>
                <w:rFonts w:ascii="Arial" w:hAnsi="Arial" w:cs="Arial"/>
              </w:rPr>
            </w:pPr>
          </w:p>
          <w:p w:rsidR="000F02EA" w:rsidRPr="002A4FCE" w:rsidRDefault="000F02EA" w:rsidP="000F02EA">
            <w:pPr>
              <w:pStyle w:val="ListNumber"/>
              <w:numPr>
                <w:ilvl w:val="0"/>
                <w:numId w:val="0"/>
              </w:numPr>
              <w:rPr>
                <w:rFonts w:ascii="Arial" w:hAnsi="Arial" w:cs="Arial"/>
                <w:b/>
              </w:rPr>
            </w:pPr>
            <w:r w:rsidRPr="002A4FCE">
              <w:rPr>
                <w:rFonts w:ascii="Arial" w:hAnsi="Arial" w:cs="Arial"/>
                <w:b/>
                <w:u w:val="single"/>
              </w:rPr>
              <w:t>Please check all that apply</w:t>
            </w:r>
            <w:r w:rsidRPr="002A4FCE">
              <w:rPr>
                <w:rFonts w:ascii="Arial" w:hAnsi="Arial" w:cs="Arial"/>
                <w:b/>
              </w:rPr>
              <w:t>:</w:t>
            </w:r>
          </w:p>
          <w:p w:rsidR="000F02EA" w:rsidRPr="000F02EA" w:rsidRDefault="000F02EA" w:rsidP="000F02EA">
            <w:pPr>
              <w:tabs>
                <w:tab w:val="left" w:pos="337"/>
              </w:tabs>
              <w:rPr>
                <w:rFonts w:ascii="Arial" w:hAnsi="Arial" w:cs="Arial"/>
              </w:rPr>
            </w:pPr>
            <w:r w:rsidRPr="000F02EA">
              <w:rPr>
                <w:rFonts w:ascii="Arial" w:hAnsi="Arial" w:cs="Arial"/>
              </w:rPr>
              <w:fldChar w:fldCharType="begin">
                <w:ffData>
                  <w:name w:val="Check1"/>
                  <w:enabled/>
                  <w:calcOnExit w:val="0"/>
                  <w:checkBox>
                    <w:sizeAuto/>
                    <w:default w:val="0"/>
                  </w:checkBox>
                </w:ffData>
              </w:fldChar>
            </w:r>
            <w:bookmarkStart w:id="0" w:name="Check1"/>
            <w:r w:rsidRPr="000F02EA">
              <w:rPr>
                <w:rFonts w:ascii="Arial" w:hAnsi="Arial" w:cs="Arial"/>
              </w:rPr>
              <w:instrText xml:space="preserve"> FORMCHECKBOX </w:instrText>
            </w:r>
            <w:r w:rsidR="00C446FA">
              <w:rPr>
                <w:rFonts w:ascii="Arial" w:hAnsi="Arial" w:cs="Arial"/>
              </w:rPr>
            </w:r>
            <w:r w:rsidR="00C446FA">
              <w:rPr>
                <w:rFonts w:ascii="Arial" w:hAnsi="Arial" w:cs="Arial"/>
              </w:rPr>
              <w:fldChar w:fldCharType="separate"/>
            </w:r>
            <w:r w:rsidRPr="000F02EA">
              <w:rPr>
                <w:rFonts w:ascii="Arial" w:hAnsi="Arial" w:cs="Arial"/>
              </w:rPr>
              <w:fldChar w:fldCharType="end"/>
            </w:r>
            <w:bookmarkEnd w:id="0"/>
            <w:r w:rsidRPr="000F02EA">
              <w:rPr>
                <w:rFonts w:ascii="Arial" w:hAnsi="Arial" w:cs="Arial"/>
              </w:rPr>
              <w:t xml:space="preserve">   </w:t>
            </w:r>
            <w:r w:rsidRPr="002A4FCE">
              <w:rPr>
                <w:rFonts w:ascii="Arial" w:hAnsi="Arial" w:cs="Arial"/>
                <w:b/>
              </w:rPr>
              <w:t>Non-Profit</w:t>
            </w:r>
          </w:p>
          <w:p w:rsidR="000F02EA" w:rsidRDefault="000F02EA" w:rsidP="000F02EA">
            <w:pPr>
              <w:tabs>
                <w:tab w:val="left" w:pos="337"/>
              </w:tabs>
              <w:rPr>
                <w:rFonts w:ascii="Arial" w:hAnsi="Arial" w:cs="Arial"/>
                <w:b/>
              </w:rPr>
            </w:pPr>
            <w:r w:rsidRPr="000F02EA">
              <w:rPr>
                <w:rFonts w:ascii="Arial" w:hAnsi="Arial" w:cs="Arial"/>
              </w:rPr>
              <w:fldChar w:fldCharType="begin">
                <w:ffData>
                  <w:name w:val="Check1"/>
                  <w:enabled/>
                  <w:calcOnExit w:val="0"/>
                  <w:checkBox>
                    <w:sizeAuto/>
                    <w:default w:val="0"/>
                  </w:checkBox>
                </w:ffData>
              </w:fldChar>
            </w:r>
            <w:r w:rsidRPr="000F02EA">
              <w:rPr>
                <w:rFonts w:ascii="Arial" w:hAnsi="Arial" w:cs="Arial"/>
              </w:rPr>
              <w:instrText xml:space="preserve"> FORMCHECKBOX </w:instrText>
            </w:r>
            <w:r w:rsidR="00C446FA">
              <w:rPr>
                <w:rFonts w:ascii="Arial" w:hAnsi="Arial" w:cs="Arial"/>
              </w:rPr>
            </w:r>
            <w:r w:rsidR="00C446FA">
              <w:rPr>
                <w:rFonts w:ascii="Arial" w:hAnsi="Arial" w:cs="Arial"/>
              </w:rPr>
              <w:fldChar w:fldCharType="separate"/>
            </w:r>
            <w:r w:rsidRPr="000F02EA">
              <w:rPr>
                <w:rFonts w:ascii="Arial" w:hAnsi="Arial" w:cs="Arial"/>
              </w:rPr>
              <w:fldChar w:fldCharType="end"/>
            </w:r>
            <w:r w:rsidRPr="000F02EA">
              <w:rPr>
                <w:rFonts w:ascii="Arial" w:hAnsi="Arial" w:cs="Arial"/>
              </w:rPr>
              <w:t xml:space="preserve">   </w:t>
            </w:r>
            <w:r w:rsidRPr="002A4FCE">
              <w:rPr>
                <w:rFonts w:ascii="Arial" w:hAnsi="Arial" w:cs="Arial"/>
                <w:b/>
              </w:rPr>
              <w:t>For-Profit</w:t>
            </w:r>
          </w:p>
          <w:p w:rsidR="004C00F1" w:rsidRPr="000F02EA" w:rsidRDefault="004C00F1" w:rsidP="000F02EA">
            <w:pPr>
              <w:tabs>
                <w:tab w:val="left" w:pos="337"/>
              </w:tabs>
              <w:rPr>
                <w:rFonts w:ascii="Arial" w:hAnsi="Arial" w:cs="Arial"/>
              </w:rPr>
            </w:pPr>
            <w:r w:rsidRPr="000F02EA">
              <w:rPr>
                <w:rFonts w:ascii="Arial" w:hAnsi="Arial" w:cs="Arial"/>
              </w:rPr>
              <w:fldChar w:fldCharType="begin">
                <w:ffData>
                  <w:name w:val="Check1"/>
                  <w:enabled/>
                  <w:calcOnExit w:val="0"/>
                  <w:checkBox>
                    <w:sizeAuto/>
                    <w:default w:val="0"/>
                  </w:checkBox>
                </w:ffData>
              </w:fldChar>
            </w:r>
            <w:r w:rsidRPr="000F02EA">
              <w:rPr>
                <w:rFonts w:ascii="Arial" w:hAnsi="Arial" w:cs="Arial"/>
              </w:rPr>
              <w:instrText xml:space="preserve"> FORMCHECKBOX </w:instrText>
            </w:r>
            <w:r w:rsidR="00C446FA">
              <w:rPr>
                <w:rFonts w:ascii="Arial" w:hAnsi="Arial" w:cs="Arial"/>
              </w:rPr>
            </w:r>
            <w:r w:rsidR="00C446FA">
              <w:rPr>
                <w:rFonts w:ascii="Arial" w:hAnsi="Arial" w:cs="Arial"/>
              </w:rPr>
              <w:fldChar w:fldCharType="separate"/>
            </w:r>
            <w:r w:rsidRPr="000F02EA">
              <w:rPr>
                <w:rFonts w:ascii="Arial" w:hAnsi="Arial" w:cs="Arial"/>
              </w:rPr>
              <w:fldChar w:fldCharType="end"/>
            </w:r>
            <w:r>
              <w:rPr>
                <w:rFonts w:ascii="Arial" w:hAnsi="Arial" w:cs="Arial"/>
              </w:rPr>
              <w:t xml:space="preserve">   </w:t>
            </w:r>
            <w:r w:rsidRPr="004C00F1">
              <w:rPr>
                <w:rFonts w:ascii="Arial" w:hAnsi="Arial" w:cs="Arial"/>
                <w:b/>
              </w:rPr>
              <w:t>Governmental Entity</w:t>
            </w:r>
          </w:p>
          <w:p w:rsidR="000F02EA" w:rsidRPr="000F02EA" w:rsidRDefault="000F02EA" w:rsidP="000F02EA">
            <w:pPr>
              <w:tabs>
                <w:tab w:val="left" w:pos="337"/>
              </w:tabs>
              <w:rPr>
                <w:rFonts w:ascii="Arial" w:hAnsi="Arial" w:cs="Arial"/>
                <w:b/>
              </w:rPr>
            </w:pPr>
            <w:r w:rsidRPr="000F02EA">
              <w:rPr>
                <w:rFonts w:ascii="Arial" w:hAnsi="Arial" w:cs="Arial"/>
              </w:rPr>
              <w:fldChar w:fldCharType="begin">
                <w:ffData>
                  <w:name w:val="Check1"/>
                  <w:enabled/>
                  <w:calcOnExit w:val="0"/>
                  <w:checkBox>
                    <w:sizeAuto/>
                    <w:default w:val="0"/>
                  </w:checkBox>
                </w:ffData>
              </w:fldChar>
            </w:r>
            <w:r w:rsidRPr="000F02EA">
              <w:rPr>
                <w:rFonts w:ascii="Arial" w:hAnsi="Arial" w:cs="Arial"/>
              </w:rPr>
              <w:instrText xml:space="preserve"> FORMCHECKBOX </w:instrText>
            </w:r>
            <w:r w:rsidR="00C446FA">
              <w:rPr>
                <w:rFonts w:ascii="Arial" w:hAnsi="Arial" w:cs="Arial"/>
              </w:rPr>
            </w:r>
            <w:r w:rsidR="00C446FA">
              <w:rPr>
                <w:rFonts w:ascii="Arial" w:hAnsi="Arial" w:cs="Arial"/>
              </w:rPr>
              <w:fldChar w:fldCharType="separate"/>
            </w:r>
            <w:r w:rsidRPr="000F02EA">
              <w:rPr>
                <w:rFonts w:ascii="Arial" w:hAnsi="Arial" w:cs="Arial"/>
              </w:rPr>
              <w:fldChar w:fldCharType="end"/>
            </w:r>
            <w:r w:rsidRPr="000F02EA">
              <w:rPr>
                <w:rFonts w:ascii="Arial" w:hAnsi="Arial" w:cs="Arial"/>
              </w:rPr>
              <w:t xml:space="preserve">   </w:t>
            </w:r>
            <w:r w:rsidRPr="002A4FCE">
              <w:rPr>
                <w:rFonts w:ascii="Arial" w:hAnsi="Arial" w:cs="Arial"/>
                <w:b/>
              </w:rPr>
              <w:t>HUB</w:t>
            </w:r>
          </w:p>
          <w:p w:rsidR="000F02EA" w:rsidRPr="000F02EA" w:rsidRDefault="000F02EA" w:rsidP="00A63F3D">
            <w:pPr>
              <w:rPr>
                <w:rFonts w:ascii="Arial" w:hAnsi="Arial" w:cs="Arial"/>
                <w:b/>
              </w:rPr>
            </w:pPr>
          </w:p>
          <w:p w:rsidR="000F02EA" w:rsidRPr="002A4FCE" w:rsidRDefault="000F02EA" w:rsidP="00A63F3D">
            <w:pPr>
              <w:rPr>
                <w:rFonts w:ascii="Arial" w:hAnsi="Arial" w:cs="Arial"/>
                <w:b/>
                <w:u w:val="single"/>
              </w:rPr>
            </w:pPr>
            <w:r w:rsidRPr="002A4FCE">
              <w:rPr>
                <w:rFonts w:ascii="Arial" w:hAnsi="Arial" w:cs="Arial"/>
                <w:b/>
              </w:rPr>
              <w:t xml:space="preserve">Include </w:t>
            </w:r>
            <w:r w:rsidRPr="002A4FCE">
              <w:rPr>
                <w:rFonts w:ascii="Arial" w:hAnsi="Arial" w:cs="Arial"/>
                <w:b/>
                <w:u w:val="single"/>
              </w:rPr>
              <w:t>Proof of Organization Status as ATTACHMENT A</w:t>
            </w:r>
          </w:p>
          <w:p w:rsidR="00757DC1" w:rsidRPr="002A4FCE" w:rsidRDefault="00757DC1" w:rsidP="00A63F3D">
            <w:pPr>
              <w:rPr>
                <w:rFonts w:ascii="Arial" w:hAnsi="Arial" w:cs="Arial"/>
                <w:b/>
              </w:rPr>
            </w:pPr>
            <w:r w:rsidRPr="002A4FCE">
              <w:rPr>
                <w:rFonts w:ascii="Arial" w:hAnsi="Arial" w:cs="Arial"/>
                <w:b/>
              </w:rPr>
              <w:t xml:space="preserve">Include </w:t>
            </w:r>
            <w:r w:rsidRPr="002A4FCE">
              <w:rPr>
                <w:rFonts w:ascii="Arial" w:hAnsi="Arial" w:cs="Arial"/>
                <w:b/>
                <w:u w:val="single"/>
              </w:rPr>
              <w:t>List of Board of Directors as ATTACHMENT B (if applicable)</w:t>
            </w:r>
          </w:p>
          <w:p w:rsidR="000F02EA" w:rsidRPr="000F02EA" w:rsidRDefault="000F02EA" w:rsidP="00A63F3D">
            <w:pPr>
              <w:rPr>
                <w:rFonts w:ascii="Arial" w:hAnsi="Arial" w:cs="Arial"/>
                <w:b/>
              </w:rPr>
            </w:pPr>
          </w:p>
        </w:tc>
      </w:tr>
      <w:tr w:rsidR="00A63F3D" w:rsidRPr="004D0EF2" w:rsidTr="000F02EA">
        <w:tc>
          <w:tcPr>
            <w:tcW w:w="11039" w:type="dxa"/>
            <w:shd w:val="clear" w:color="auto" w:fill="auto"/>
          </w:tcPr>
          <w:p w:rsidR="00A63F3D" w:rsidRPr="000F02EA" w:rsidRDefault="000F02EA" w:rsidP="000F02EA">
            <w:pPr>
              <w:tabs>
                <w:tab w:val="left" w:pos="4104"/>
              </w:tabs>
              <w:rPr>
                <w:rFonts w:ascii="Arial" w:hAnsi="Arial" w:cs="Arial"/>
                <w:b/>
              </w:rPr>
            </w:pPr>
            <w:r w:rsidRPr="000F02EA">
              <w:rPr>
                <w:rFonts w:ascii="Arial" w:hAnsi="Arial" w:cs="Arial"/>
                <w:b/>
              </w:rPr>
              <w:t>History of Organization:</w:t>
            </w:r>
            <w:r w:rsidRPr="000F02EA">
              <w:rPr>
                <w:rFonts w:ascii="Arial" w:hAnsi="Arial" w:cs="Arial"/>
                <w:b/>
              </w:rPr>
              <w:tab/>
            </w:r>
          </w:p>
          <w:p w:rsidR="000F02EA" w:rsidRPr="000F02EA" w:rsidRDefault="000F02EA" w:rsidP="000F02EA">
            <w:pPr>
              <w:tabs>
                <w:tab w:val="left" w:pos="4104"/>
              </w:tabs>
              <w:rPr>
                <w:rFonts w:ascii="Arial" w:hAnsi="Arial" w:cs="Arial"/>
              </w:rPr>
            </w:pPr>
          </w:p>
          <w:p w:rsidR="000F02EA" w:rsidRPr="000F02EA" w:rsidRDefault="000F02EA" w:rsidP="000F02EA">
            <w:pPr>
              <w:tabs>
                <w:tab w:val="left" w:pos="4104"/>
              </w:tabs>
              <w:rPr>
                <w:rFonts w:ascii="Arial" w:hAnsi="Arial" w:cs="Arial"/>
              </w:rPr>
            </w:pPr>
          </w:p>
          <w:p w:rsidR="000F02EA" w:rsidRPr="000F02EA" w:rsidRDefault="000F02EA" w:rsidP="000F02EA">
            <w:pPr>
              <w:tabs>
                <w:tab w:val="left" w:pos="4104"/>
              </w:tabs>
              <w:rPr>
                <w:rFonts w:ascii="Arial" w:hAnsi="Arial" w:cs="Arial"/>
              </w:rPr>
            </w:pPr>
          </w:p>
        </w:tc>
      </w:tr>
      <w:tr w:rsidR="000F02EA" w:rsidRPr="004D0EF2" w:rsidTr="000F02EA">
        <w:tc>
          <w:tcPr>
            <w:tcW w:w="11039" w:type="dxa"/>
            <w:shd w:val="clear" w:color="auto" w:fill="auto"/>
          </w:tcPr>
          <w:p w:rsidR="000F02EA" w:rsidRDefault="000F02EA" w:rsidP="000F02EA">
            <w:pPr>
              <w:tabs>
                <w:tab w:val="left" w:pos="4104"/>
              </w:tabs>
              <w:rPr>
                <w:rFonts w:ascii="Arial" w:hAnsi="Arial" w:cs="Arial"/>
                <w:b/>
              </w:rPr>
            </w:pPr>
            <w:r>
              <w:rPr>
                <w:rFonts w:ascii="Arial" w:hAnsi="Arial" w:cs="Arial"/>
                <w:b/>
              </w:rPr>
              <w:t>Services Provided by Organization:</w:t>
            </w:r>
          </w:p>
          <w:p w:rsidR="000F02EA" w:rsidRDefault="000F02EA" w:rsidP="000F02EA">
            <w:pPr>
              <w:tabs>
                <w:tab w:val="left" w:pos="4104"/>
              </w:tabs>
              <w:rPr>
                <w:rFonts w:ascii="Arial" w:hAnsi="Arial" w:cs="Arial"/>
                <w:b/>
              </w:rPr>
            </w:pPr>
          </w:p>
          <w:p w:rsidR="000F02EA" w:rsidRDefault="000F02EA" w:rsidP="000F02EA">
            <w:pPr>
              <w:tabs>
                <w:tab w:val="left" w:pos="4104"/>
              </w:tabs>
              <w:rPr>
                <w:rFonts w:ascii="Arial" w:hAnsi="Arial" w:cs="Arial"/>
                <w:b/>
              </w:rPr>
            </w:pPr>
          </w:p>
          <w:p w:rsidR="000F02EA" w:rsidRPr="000F02EA" w:rsidRDefault="000F02EA" w:rsidP="000F02EA">
            <w:pPr>
              <w:tabs>
                <w:tab w:val="left" w:pos="4104"/>
              </w:tabs>
              <w:rPr>
                <w:rFonts w:ascii="Arial" w:hAnsi="Arial" w:cs="Arial"/>
                <w:b/>
              </w:rPr>
            </w:pPr>
          </w:p>
        </w:tc>
      </w:tr>
      <w:tr w:rsidR="000F02EA" w:rsidRPr="004D0EF2" w:rsidTr="000F02EA">
        <w:tc>
          <w:tcPr>
            <w:tcW w:w="11039" w:type="dxa"/>
            <w:shd w:val="clear" w:color="auto" w:fill="auto"/>
          </w:tcPr>
          <w:p w:rsidR="000F02EA" w:rsidRDefault="000F02EA" w:rsidP="000F02EA">
            <w:pPr>
              <w:tabs>
                <w:tab w:val="left" w:pos="4104"/>
              </w:tabs>
              <w:rPr>
                <w:rFonts w:ascii="Arial" w:hAnsi="Arial" w:cs="Arial"/>
                <w:b/>
              </w:rPr>
            </w:pPr>
            <w:r>
              <w:rPr>
                <w:rFonts w:ascii="Arial" w:hAnsi="Arial" w:cs="Arial"/>
                <w:b/>
              </w:rPr>
              <w:t>History of success in providing community youth-based services in the 76106 and 76164 ZIP codes o</w:t>
            </w:r>
            <w:bookmarkStart w:id="1" w:name="_GoBack"/>
            <w:bookmarkEnd w:id="1"/>
            <w:r>
              <w:rPr>
                <w:rFonts w:ascii="Arial" w:hAnsi="Arial" w:cs="Arial"/>
                <w:b/>
              </w:rPr>
              <w:t>r larger community</w:t>
            </w:r>
            <w:r w:rsidR="0052337D">
              <w:rPr>
                <w:rFonts w:ascii="Arial" w:hAnsi="Arial" w:cs="Arial"/>
                <w:b/>
              </w:rPr>
              <w:t>, including history of CYD funding</w:t>
            </w:r>
            <w:r>
              <w:rPr>
                <w:rFonts w:ascii="Arial" w:hAnsi="Arial" w:cs="Arial"/>
                <w:b/>
              </w:rPr>
              <w:t xml:space="preserve"> (if applicable):</w:t>
            </w:r>
          </w:p>
          <w:p w:rsidR="000F02EA" w:rsidRDefault="000F02EA" w:rsidP="000F02EA">
            <w:pPr>
              <w:tabs>
                <w:tab w:val="left" w:pos="4104"/>
              </w:tabs>
              <w:rPr>
                <w:rFonts w:ascii="Arial" w:hAnsi="Arial" w:cs="Arial"/>
                <w:b/>
              </w:rPr>
            </w:pPr>
          </w:p>
          <w:p w:rsidR="000F02EA" w:rsidRDefault="000F02EA" w:rsidP="000F02EA">
            <w:pPr>
              <w:tabs>
                <w:tab w:val="left" w:pos="4104"/>
              </w:tabs>
              <w:rPr>
                <w:rFonts w:ascii="Arial" w:hAnsi="Arial" w:cs="Arial"/>
                <w:b/>
              </w:rPr>
            </w:pPr>
          </w:p>
          <w:p w:rsidR="00757DC1" w:rsidRDefault="00757DC1" w:rsidP="000F02EA">
            <w:pPr>
              <w:tabs>
                <w:tab w:val="left" w:pos="4104"/>
              </w:tabs>
              <w:rPr>
                <w:rFonts w:ascii="Arial" w:hAnsi="Arial" w:cs="Arial"/>
                <w:b/>
              </w:rPr>
            </w:pPr>
          </w:p>
        </w:tc>
      </w:tr>
    </w:tbl>
    <w:p w:rsidR="00FC5CEC" w:rsidRDefault="00FC5CEC" w:rsidP="00D74B1A">
      <w:pPr>
        <w:rPr>
          <w:rFonts w:ascii="Arial" w:hAnsi="Arial" w:cs="Arial"/>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757DC1" w:rsidRPr="004D0EF2" w:rsidTr="00F86C53">
        <w:tc>
          <w:tcPr>
            <w:tcW w:w="11039" w:type="dxa"/>
            <w:shd w:val="clear" w:color="auto" w:fill="D9D9D9" w:themeFill="background1" w:themeFillShade="D9"/>
          </w:tcPr>
          <w:p w:rsidR="00757DC1" w:rsidRPr="000F02EA" w:rsidRDefault="00757DC1" w:rsidP="00757DC1">
            <w:pPr>
              <w:jc w:val="center"/>
              <w:rPr>
                <w:rFonts w:ascii="Arial" w:hAnsi="Arial" w:cs="Arial"/>
                <w:b/>
              </w:rPr>
            </w:pPr>
            <w:r>
              <w:rPr>
                <w:rFonts w:ascii="Arial" w:hAnsi="Arial" w:cs="Arial"/>
                <w:b/>
              </w:rPr>
              <w:t>REFERENCES</w:t>
            </w:r>
          </w:p>
        </w:tc>
      </w:tr>
      <w:tr w:rsidR="00757DC1" w:rsidRPr="004D0EF2" w:rsidTr="00F86C53">
        <w:tc>
          <w:tcPr>
            <w:tcW w:w="11039" w:type="dxa"/>
            <w:shd w:val="clear" w:color="auto" w:fill="auto"/>
          </w:tcPr>
          <w:p w:rsidR="00757DC1" w:rsidRPr="002A4FCE" w:rsidRDefault="00757DC1" w:rsidP="00757DC1">
            <w:pPr>
              <w:rPr>
                <w:rFonts w:ascii="Arial" w:hAnsi="Arial" w:cs="Arial"/>
                <w:b/>
              </w:rPr>
            </w:pPr>
            <w:r w:rsidRPr="002A4FCE">
              <w:rPr>
                <w:rFonts w:ascii="Arial" w:hAnsi="Arial" w:cs="Arial"/>
                <w:b/>
              </w:rPr>
              <w:t xml:space="preserve">Include a description and at least three (3) references from projects performed within the last five (5) years that demonstrate the respondent’s ability to perform the </w:t>
            </w:r>
            <w:r w:rsidR="00431903" w:rsidRPr="002A4FCE">
              <w:rPr>
                <w:rFonts w:ascii="Arial" w:hAnsi="Arial" w:cs="Arial"/>
                <w:b/>
              </w:rPr>
              <w:t>s</w:t>
            </w:r>
            <w:r w:rsidRPr="002A4FCE">
              <w:rPr>
                <w:rFonts w:ascii="Arial" w:hAnsi="Arial" w:cs="Arial"/>
                <w:b/>
              </w:rPr>
              <w:t xml:space="preserve">cope of </w:t>
            </w:r>
            <w:r w:rsidR="00431903" w:rsidRPr="002A4FCE">
              <w:rPr>
                <w:rFonts w:ascii="Arial" w:hAnsi="Arial" w:cs="Arial"/>
                <w:b/>
              </w:rPr>
              <w:t>w</w:t>
            </w:r>
            <w:r w:rsidRPr="002A4FCE">
              <w:rPr>
                <w:rFonts w:ascii="Arial" w:hAnsi="Arial" w:cs="Arial"/>
                <w:b/>
              </w:rPr>
              <w:t xml:space="preserve">ork described </w:t>
            </w:r>
            <w:r w:rsidRPr="002A4FCE">
              <w:rPr>
                <w:rFonts w:ascii="Arial" w:hAnsi="Arial" w:cs="Arial"/>
                <w:b/>
              </w:rPr>
              <w:lastRenderedPageBreak/>
              <w:t>in the RFP.  CYD cannot be used as a reference.  Include contract dates and contact information (customer points of contact, address, and email address).  The respondent must explain whether it performed the work as a prime contractor or subcontractor.  If the respondent performed the work as a subcontractor, the respondent must describe the scope of subcontracted activities.</w:t>
            </w:r>
          </w:p>
        </w:tc>
      </w:tr>
      <w:tr w:rsidR="00757DC1" w:rsidRPr="004D0EF2" w:rsidTr="00F86C53">
        <w:trPr>
          <w:trHeight w:val="521"/>
        </w:trPr>
        <w:tc>
          <w:tcPr>
            <w:tcW w:w="11039" w:type="dxa"/>
            <w:shd w:val="clear" w:color="auto" w:fill="auto"/>
          </w:tcPr>
          <w:p w:rsidR="00757DC1" w:rsidRPr="00757DC1" w:rsidRDefault="00757DC1" w:rsidP="00F86C53">
            <w:pPr>
              <w:rPr>
                <w:rFonts w:ascii="Arial" w:hAnsi="Arial" w:cs="Arial"/>
                <w:b/>
                <w:u w:val="single"/>
              </w:rPr>
            </w:pPr>
            <w:r w:rsidRPr="00757DC1">
              <w:rPr>
                <w:rFonts w:ascii="Arial" w:hAnsi="Arial" w:cs="Arial"/>
                <w:b/>
                <w:u w:val="single"/>
              </w:rPr>
              <w:lastRenderedPageBreak/>
              <w:t>Reference 1</w:t>
            </w:r>
          </w:p>
          <w:p w:rsidR="00757DC1" w:rsidRDefault="00757DC1" w:rsidP="00F86C53">
            <w:pPr>
              <w:rPr>
                <w:rFonts w:ascii="Arial" w:hAnsi="Arial" w:cs="Arial"/>
                <w:b/>
              </w:rPr>
            </w:pPr>
          </w:p>
          <w:p w:rsidR="00757DC1" w:rsidRPr="002A4FCE" w:rsidRDefault="00757DC1" w:rsidP="00F86C53">
            <w:pPr>
              <w:rPr>
                <w:rFonts w:ascii="Arial" w:hAnsi="Arial" w:cs="Arial"/>
                <w:b/>
              </w:rPr>
            </w:pPr>
            <w:r w:rsidRPr="002A4FCE">
              <w:rPr>
                <w:rFonts w:ascii="Arial" w:hAnsi="Arial" w:cs="Arial"/>
                <w:b/>
              </w:rPr>
              <w:t>Contract Date(s):</w:t>
            </w:r>
            <w:r w:rsidR="002A4FCE">
              <w:rPr>
                <w:rFonts w:ascii="Arial" w:hAnsi="Arial" w:cs="Arial"/>
                <w:b/>
              </w:rPr>
              <w:t xml:space="preserve"> </w:t>
            </w:r>
            <w:r w:rsidR="002A4FCE" w:rsidRPr="002A4FCE">
              <w:rPr>
                <w:rFonts w:ascii="Arial" w:hAnsi="Arial" w:cs="Arial"/>
              </w:rPr>
              <w:t xml:space="preserve">  </w:t>
            </w:r>
          </w:p>
          <w:p w:rsidR="00757DC1" w:rsidRPr="002A4FCE" w:rsidRDefault="00757DC1" w:rsidP="00F86C53">
            <w:pPr>
              <w:rPr>
                <w:rFonts w:ascii="Arial" w:hAnsi="Arial" w:cs="Arial"/>
              </w:rPr>
            </w:pPr>
            <w:r w:rsidRPr="002A4FCE">
              <w:rPr>
                <w:rFonts w:ascii="Arial" w:hAnsi="Arial" w:cs="Arial"/>
                <w:b/>
              </w:rPr>
              <w:t>Customer Point of Contact:</w:t>
            </w:r>
            <w:r w:rsidR="002A4FCE">
              <w:rPr>
                <w:rFonts w:ascii="Arial" w:hAnsi="Arial" w:cs="Arial"/>
                <w:b/>
              </w:rPr>
              <w:t xml:space="preserve"> </w:t>
            </w:r>
          </w:p>
          <w:p w:rsidR="00757DC1" w:rsidRPr="002A4FCE" w:rsidRDefault="00757DC1" w:rsidP="00F86C53">
            <w:pPr>
              <w:rPr>
                <w:rFonts w:ascii="Arial" w:hAnsi="Arial" w:cs="Arial"/>
              </w:rPr>
            </w:pPr>
            <w:r w:rsidRPr="002A4FCE">
              <w:rPr>
                <w:rFonts w:ascii="Arial" w:hAnsi="Arial" w:cs="Arial"/>
                <w:b/>
              </w:rPr>
              <w:t>Address:</w:t>
            </w:r>
            <w:r w:rsidR="002A4FCE">
              <w:rPr>
                <w:rFonts w:ascii="Arial" w:hAnsi="Arial" w:cs="Arial"/>
                <w:b/>
              </w:rPr>
              <w:t xml:space="preserve"> </w:t>
            </w:r>
          </w:p>
          <w:p w:rsidR="00757DC1" w:rsidRPr="002A4FCE" w:rsidRDefault="00757DC1" w:rsidP="00F86C53">
            <w:pPr>
              <w:rPr>
                <w:rFonts w:ascii="Arial" w:hAnsi="Arial" w:cs="Arial"/>
              </w:rPr>
            </w:pPr>
            <w:r w:rsidRPr="002A4FCE">
              <w:rPr>
                <w:rFonts w:ascii="Arial" w:hAnsi="Arial" w:cs="Arial"/>
                <w:b/>
              </w:rPr>
              <w:t>Email Address:</w:t>
            </w:r>
            <w:r w:rsidR="002A4FCE">
              <w:rPr>
                <w:rFonts w:ascii="Arial" w:hAnsi="Arial" w:cs="Arial"/>
                <w:b/>
              </w:rPr>
              <w:t xml:space="preserve"> </w:t>
            </w:r>
          </w:p>
          <w:p w:rsidR="00757DC1" w:rsidRPr="00757DC1" w:rsidRDefault="00757DC1" w:rsidP="00F86C53">
            <w:pPr>
              <w:rPr>
                <w:rFonts w:ascii="Arial" w:hAnsi="Arial" w:cs="Arial"/>
              </w:rPr>
            </w:pPr>
          </w:p>
          <w:p w:rsidR="00757DC1" w:rsidRPr="00757DC1" w:rsidRDefault="00757DC1" w:rsidP="00757DC1">
            <w:pPr>
              <w:tabs>
                <w:tab w:val="left" w:pos="337"/>
              </w:tabs>
              <w:rPr>
                <w:rFonts w:ascii="Arial" w:hAnsi="Arial" w:cs="Arial"/>
              </w:rPr>
            </w:pPr>
            <w:r w:rsidRPr="00757DC1">
              <w:rPr>
                <w:rFonts w:ascii="Arial" w:hAnsi="Arial" w:cs="Arial"/>
              </w:rPr>
              <w:fldChar w:fldCharType="begin">
                <w:ffData>
                  <w:name w:val="Check1"/>
                  <w:enabled/>
                  <w:calcOnExit w:val="0"/>
                  <w:checkBox>
                    <w:sizeAuto/>
                    <w:default w:val="0"/>
                  </w:checkBox>
                </w:ffData>
              </w:fldChar>
            </w:r>
            <w:r w:rsidRPr="00757DC1">
              <w:rPr>
                <w:rFonts w:ascii="Arial" w:hAnsi="Arial" w:cs="Arial"/>
              </w:rPr>
              <w:instrText xml:space="preserve"> FORMCHECKBOX </w:instrText>
            </w:r>
            <w:r w:rsidR="00C446FA">
              <w:rPr>
                <w:rFonts w:ascii="Arial" w:hAnsi="Arial" w:cs="Arial"/>
              </w:rPr>
            </w:r>
            <w:r w:rsidR="00C446FA">
              <w:rPr>
                <w:rFonts w:ascii="Arial" w:hAnsi="Arial" w:cs="Arial"/>
              </w:rPr>
              <w:fldChar w:fldCharType="separate"/>
            </w:r>
            <w:r w:rsidRPr="00757DC1">
              <w:rPr>
                <w:rFonts w:ascii="Arial" w:hAnsi="Arial" w:cs="Arial"/>
              </w:rPr>
              <w:fldChar w:fldCharType="end"/>
            </w:r>
            <w:r w:rsidRPr="00757DC1">
              <w:rPr>
                <w:rFonts w:ascii="Arial" w:hAnsi="Arial" w:cs="Arial"/>
              </w:rPr>
              <w:t xml:space="preserve">   </w:t>
            </w:r>
            <w:r w:rsidRPr="002A4FCE">
              <w:rPr>
                <w:rFonts w:ascii="Arial" w:hAnsi="Arial" w:cs="Arial"/>
                <w:b/>
              </w:rPr>
              <w:t>Prime Contractor</w:t>
            </w:r>
          </w:p>
          <w:p w:rsidR="00757DC1" w:rsidRPr="00757DC1" w:rsidRDefault="00757DC1" w:rsidP="00757DC1">
            <w:pPr>
              <w:tabs>
                <w:tab w:val="left" w:pos="337"/>
              </w:tabs>
              <w:rPr>
                <w:rFonts w:ascii="Arial" w:hAnsi="Arial" w:cs="Arial"/>
              </w:rPr>
            </w:pPr>
            <w:r w:rsidRPr="00757DC1">
              <w:rPr>
                <w:rFonts w:ascii="Arial" w:hAnsi="Arial" w:cs="Arial"/>
              </w:rPr>
              <w:fldChar w:fldCharType="begin">
                <w:ffData>
                  <w:name w:val="Check1"/>
                  <w:enabled/>
                  <w:calcOnExit w:val="0"/>
                  <w:checkBox>
                    <w:sizeAuto/>
                    <w:default w:val="0"/>
                  </w:checkBox>
                </w:ffData>
              </w:fldChar>
            </w:r>
            <w:r w:rsidRPr="00757DC1">
              <w:rPr>
                <w:rFonts w:ascii="Arial" w:hAnsi="Arial" w:cs="Arial"/>
              </w:rPr>
              <w:instrText xml:space="preserve"> FORMCHECKBOX </w:instrText>
            </w:r>
            <w:r w:rsidR="00C446FA">
              <w:rPr>
                <w:rFonts w:ascii="Arial" w:hAnsi="Arial" w:cs="Arial"/>
              </w:rPr>
            </w:r>
            <w:r w:rsidR="00C446FA">
              <w:rPr>
                <w:rFonts w:ascii="Arial" w:hAnsi="Arial" w:cs="Arial"/>
              </w:rPr>
              <w:fldChar w:fldCharType="separate"/>
            </w:r>
            <w:r w:rsidRPr="00757DC1">
              <w:rPr>
                <w:rFonts w:ascii="Arial" w:hAnsi="Arial" w:cs="Arial"/>
              </w:rPr>
              <w:fldChar w:fldCharType="end"/>
            </w:r>
            <w:r w:rsidRPr="00757DC1">
              <w:rPr>
                <w:rFonts w:ascii="Arial" w:hAnsi="Arial" w:cs="Arial"/>
              </w:rPr>
              <w:t xml:space="preserve">   </w:t>
            </w:r>
            <w:r w:rsidRPr="002A4FCE">
              <w:rPr>
                <w:rFonts w:ascii="Arial" w:hAnsi="Arial" w:cs="Arial"/>
                <w:b/>
              </w:rPr>
              <w:t>Subcontractor</w:t>
            </w:r>
          </w:p>
          <w:p w:rsidR="00757DC1" w:rsidRPr="00757DC1" w:rsidRDefault="00757DC1" w:rsidP="00757DC1">
            <w:pPr>
              <w:tabs>
                <w:tab w:val="left" w:pos="337"/>
              </w:tabs>
              <w:rPr>
                <w:rFonts w:ascii="Arial" w:hAnsi="Arial" w:cs="Arial"/>
              </w:rPr>
            </w:pPr>
          </w:p>
          <w:p w:rsidR="00757DC1" w:rsidRPr="002A4FCE" w:rsidRDefault="00757DC1" w:rsidP="00757DC1">
            <w:pPr>
              <w:tabs>
                <w:tab w:val="left" w:pos="337"/>
              </w:tabs>
              <w:rPr>
                <w:rFonts w:ascii="Arial" w:hAnsi="Arial" w:cs="Arial"/>
                <w:b/>
              </w:rPr>
            </w:pPr>
            <w:r w:rsidRPr="002A4FCE">
              <w:rPr>
                <w:rFonts w:ascii="Arial" w:hAnsi="Arial" w:cs="Arial"/>
                <w:b/>
              </w:rPr>
              <w:t>Scope of Work:</w:t>
            </w:r>
          </w:p>
          <w:p w:rsidR="00757DC1" w:rsidRPr="002A4FCE" w:rsidRDefault="00757DC1" w:rsidP="00F86C53">
            <w:pPr>
              <w:rPr>
                <w:rFonts w:ascii="Arial" w:hAnsi="Arial" w:cs="Arial"/>
              </w:rPr>
            </w:pPr>
          </w:p>
          <w:p w:rsidR="00757DC1" w:rsidRPr="002A4FCE" w:rsidRDefault="00757DC1" w:rsidP="00F86C53">
            <w:pPr>
              <w:rPr>
                <w:rFonts w:ascii="Arial" w:hAnsi="Arial" w:cs="Arial"/>
              </w:rPr>
            </w:pPr>
          </w:p>
          <w:p w:rsidR="00757DC1" w:rsidRPr="00757DC1" w:rsidRDefault="00757DC1" w:rsidP="00F86C53">
            <w:pPr>
              <w:rPr>
                <w:rFonts w:ascii="Arial" w:hAnsi="Arial" w:cs="Arial"/>
                <w:b/>
              </w:rPr>
            </w:pPr>
          </w:p>
        </w:tc>
      </w:tr>
      <w:tr w:rsidR="00757DC1" w:rsidRPr="004D0EF2" w:rsidTr="00F86C53">
        <w:tc>
          <w:tcPr>
            <w:tcW w:w="11039" w:type="dxa"/>
            <w:shd w:val="clear" w:color="auto" w:fill="auto"/>
          </w:tcPr>
          <w:p w:rsidR="002A4FCE" w:rsidRPr="00757DC1" w:rsidRDefault="002A4FCE" w:rsidP="002A4FCE">
            <w:pPr>
              <w:rPr>
                <w:rFonts w:ascii="Arial" w:hAnsi="Arial" w:cs="Arial"/>
                <w:b/>
                <w:u w:val="single"/>
              </w:rPr>
            </w:pPr>
            <w:r>
              <w:rPr>
                <w:rFonts w:ascii="Arial" w:hAnsi="Arial" w:cs="Arial"/>
                <w:b/>
                <w:u w:val="single"/>
              </w:rPr>
              <w:t>Reference 2</w:t>
            </w:r>
          </w:p>
          <w:p w:rsidR="002A4FCE" w:rsidRDefault="002A4FCE" w:rsidP="002A4FCE">
            <w:pPr>
              <w:rPr>
                <w:rFonts w:ascii="Arial" w:hAnsi="Arial" w:cs="Arial"/>
                <w:b/>
              </w:rPr>
            </w:pPr>
          </w:p>
          <w:p w:rsidR="002A4FCE" w:rsidRPr="002A4FCE" w:rsidRDefault="002A4FCE" w:rsidP="002A4FCE">
            <w:pPr>
              <w:rPr>
                <w:rFonts w:ascii="Arial" w:hAnsi="Arial" w:cs="Arial"/>
                <w:b/>
              </w:rPr>
            </w:pPr>
            <w:r w:rsidRPr="002A4FCE">
              <w:rPr>
                <w:rFonts w:ascii="Arial" w:hAnsi="Arial" w:cs="Arial"/>
                <w:b/>
              </w:rPr>
              <w:t>Contract Date(s):</w:t>
            </w:r>
            <w:r>
              <w:rPr>
                <w:rFonts w:ascii="Arial" w:hAnsi="Arial" w:cs="Arial"/>
                <w:b/>
              </w:rPr>
              <w:t xml:space="preserve"> </w:t>
            </w:r>
            <w:r w:rsidRPr="002A4FCE">
              <w:rPr>
                <w:rFonts w:ascii="Arial" w:hAnsi="Arial" w:cs="Arial"/>
              </w:rPr>
              <w:t xml:space="preserve">  </w:t>
            </w:r>
          </w:p>
          <w:p w:rsidR="002A4FCE" w:rsidRPr="002A4FCE" w:rsidRDefault="002A4FCE" w:rsidP="002A4FCE">
            <w:pPr>
              <w:rPr>
                <w:rFonts w:ascii="Arial" w:hAnsi="Arial" w:cs="Arial"/>
              </w:rPr>
            </w:pPr>
            <w:r w:rsidRPr="002A4FCE">
              <w:rPr>
                <w:rFonts w:ascii="Arial" w:hAnsi="Arial" w:cs="Arial"/>
                <w:b/>
              </w:rPr>
              <w:t>Customer Point of Contact:</w:t>
            </w:r>
            <w:r>
              <w:rPr>
                <w:rFonts w:ascii="Arial" w:hAnsi="Arial" w:cs="Arial"/>
                <w:b/>
              </w:rPr>
              <w:t xml:space="preserve"> </w:t>
            </w:r>
          </w:p>
          <w:p w:rsidR="002A4FCE" w:rsidRPr="002A4FCE" w:rsidRDefault="002A4FCE" w:rsidP="002A4FCE">
            <w:pPr>
              <w:rPr>
                <w:rFonts w:ascii="Arial" w:hAnsi="Arial" w:cs="Arial"/>
              </w:rPr>
            </w:pPr>
            <w:r w:rsidRPr="002A4FCE">
              <w:rPr>
                <w:rFonts w:ascii="Arial" w:hAnsi="Arial" w:cs="Arial"/>
                <w:b/>
              </w:rPr>
              <w:t>Address:</w:t>
            </w:r>
            <w:r>
              <w:rPr>
                <w:rFonts w:ascii="Arial" w:hAnsi="Arial" w:cs="Arial"/>
                <w:b/>
              </w:rPr>
              <w:t xml:space="preserve"> </w:t>
            </w:r>
          </w:p>
          <w:p w:rsidR="002A4FCE" w:rsidRPr="002A4FCE" w:rsidRDefault="002A4FCE" w:rsidP="002A4FCE">
            <w:pPr>
              <w:rPr>
                <w:rFonts w:ascii="Arial" w:hAnsi="Arial" w:cs="Arial"/>
              </w:rPr>
            </w:pPr>
            <w:r w:rsidRPr="002A4FCE">
              <w:rPr>
                <w:rFonts w:ascii="Arial" w:hAnsi="Arial" w:cs="Arial"/>
                <w:b/>
              </w:rPr>
              <w:t>Email Address:</w:t>
            </w:r>
            <w:r>
              <w:rPr>
                <w:rFonts w:ascii="Arial" w:hAnsi="Arial" w:cs="Arial"/>
                <w:b/>
              </w:rPr>
              <w:t xml:space="preserve"> </w:t>
            </w:r>
          </w:p>
          <w:p w:rsidR="002A4FCE" w:rsidRPr="00757DC1" w:rsidRDefault="002A4FCE" w:rsidP="002A4FCE">
            <w:pPr>
              <w:rPr>
                <w:rFonts w:ascii="Arial" w:hAnsi="Arial" w:cs="Arial"/>
              </w:rPr>
            </w:pPr>
          </w:p>
          <w:p w:rsidR="002A4FCE" w:rsidRPr="00757DC1" w:rsidRDefault="002A4FCE" w:rsidP="002A4FCE">
            <w:pPr>
              <w:tabs>
                <w:tab w:val="left" w:pos="337"/>
              </w:tabs>
              <w:rPr>
                <w:rFonts w:ascii="Arial" w:hAnsi="Arial" w:cs="Arial"/>
              </w:rPr>
            </w:pPr>
            <w:r w:rsidRPr="00757DC1">
              <w:rPr>
                <w:rFonts w:ascii="Arial" w:hAnsi="Arial" w:cs="Arial"/>
              </w:rPr>
              <w:fldChar w:fldCharType="begin">
                <w:ffData>
                  <w:name w:val="Check1"/>
                  <w:enabled/>
                  <w:calcOnExit w:val="0"/>
                  <w:checkBox>
                    <w:sizeAuto/>
                    <w:default w:val="0"/>
                  </w:checkBox>
                </w:ffData>
              </w:fldChar>
            </w:r>
            <w:r w:rsidRPr="00757DC1">
              <w:rPr>
                <w:rFonts w:ascii="Arial" w:hAnsi="Arial" w:cs="Arial"/>
              </w:rPr>
              <w:instrText xml:space="preserve"> FORMCHECKBOX </w:instrText>
            </w:r>
            <w:r w:rsidR="00C446FA">
              <w:rPr>
                <w:rFonts w:ascii="Arial" w:hAnsi="Arial" w:cs="Arial"/>
              </w:rPr>
            </w:r>
            <w:r w:rsidR="00C446FA">
              <w:rPr>
                <w:rFonts w:ascii="Arial" w:hAnsi="Arial" w:cs="Arial"/>
              </w:rPr>
              <w:fldChar w:fldCharType="separate"/>
            </w:r>
            <w:r w:rsidRPr="00757DC1">
              <w:rPr>
                <w:rFonts w:ascii="Arial" w:hAnsi="Arial" w:cs="Arial"/>
              </w:rPr>
              <w:fldChar w:fldCharType="end"/>
            </w:r>
            <w:r w:rsidRPr="00757DC1">
              <w:rPr>
                <w:rFonts w:ascii="Arial" w:hAnsi="Arial" w:cs="Arial"/>
              </w:rPr>
              <w:t xml:space="preserve">   </w:t>
            </w:r>
            <w:r w:rsidRPr="002A4FCE">
              <w:rPr>
                <w:rFonts w:ascii="Arial" w:hAnsi="Arial" w:cs="Arial"/>
                <w:b/>
              </w:rPr>
              <w:t>Prime Contractor</w:t>
            </w:r>
          </w:p>
          <w:p w:rsidR="002A4FCE" w:rsidRPr="00757DC1" w:rsidRDefault="002A4FCE" w:rsidP="002A4FCE">
            <w:pPr>
              <w:tabs>
                <w:tab w:val="left" w:pos="337"/>
              </w:tabs>
              <w:rPr>
                <w:rFonts w:ascii="Arial" w:hAnsi="Arial" w:cs="Arial"/>
              </w:rPr>
            </w:pPr>
            <w:r w:rsidRPr="00757DC1">
              <w:rPr>
                <w:rFonts w:ascii="Arial" w:hAnsi="Arial" w:cs="Arial"/>
              </w:rPr>
              <w:fldChar w:fldCharType="begin">
                <w:ffData>
                  <w:name w:val="Check1"/>
                  <w:enabled/>
                  <w:calcOnExit w:val="0"/>
                  <w:checkBox>
                    <w:sizeAuto/>
                    <w:default w:val="0"/>
                  </w:checkBox>
                </w:ffData>
              </w:fldChar>
            </w:r>
            <w:r w:rsidRPr="00757DC1">
              <w:rPr>
                <w:rFonts w:ascii="Arial" w:hAnsi="Arial" w:cs="Arial"/>
              </w:rPr>
              <w:instrText xml:space="preserve"> FORMCHECKBOX </w:instrText>
            </w:r>
            <w:r w:rsidR="00C446FA">
              <w:rPr>
                <w:rFonts w:ascii="Arial" w:hAnsi="Arial" w:cs="Arial"/>
              </w:rPr>
            </w:r>
            <w:r w:rsidR="00C446FA">
              <w:rPr>
                <w:rFonts w:ascii="Arial" w:hAnsi="Arial" w:cs="Arial"/>
              </w:rPr>
              <w:fldChar w:fldCharType="separate"/>
            </w:r>
            <w:r w:rsidRPr="00757DC1">
              <w:rPr>
                <w:rFonts w:ascii="Arial" w:hAnsi="Arial" w:cs="Arial"/>
              </w:rPr>
              <w:fldChar w:fldCharType="end"/>
            </w:r>
            <w:r w:rsidRPr="00757DC1">
              <w:rPr>
                <w:rFonts w:ascii="Arial" w:hAnsi="Arial" w:cs="Arial"/>
              </w:rPr>
              <w:t xml:space="preserve">   </w:t>
            </w:r>
            <w:r w:rsidRPr="002A4FCE">
              <w:rPr>
                <w:rFonts w:ascii="Arial" w:hAnsi="Arial" w:cs="Arial"/>
                <w:b/>
              </w:rPr>
              <w:t>Subcontractor</w:t>
            </w:r>
          </w:p>
          <w:p w:rsidR="002A4FCE" w:rsidRPr="00757DC1" w:rsidRDefault="002A4FCE" w:rsidP="002A4FCE">
            <w:pPr>
              <w:tabs>
                <w:tab w:val="left" w:pos="337"/>
              </w:tabs>
              <w:rPr>
                <w:rFonts w:ascii="Arial" w:hAnsi="Arial" w:cs="Arial"/>
              </w:rPr>
            </w:pPr>
          </w:p>
          <w:p w:rsidR="002A4FCE" w:rsidRPr="002A4FCE" w:rsidRDefault="002A4FCE" w:rsidP="002A4FCE">
            <w:pPr>
              <w:tabs>
                <w:tab w:val="left" w:pos="337"/>
              </w:tabs>
              <w:rPr>
                <w:rFonts w:ascii="Arial" w:hAnsi="Arial" w:cs="Arial"/>
                <w:b/>
              </w:rPr>
            </w:pPr>
            <w:r w:rsidRPr="002A4FCE">
              <w:rPr>
                <w:rFonts w:ascii="Arial" w:hAnsi="Arial" w:cs="Arial"/>
                <w:b/>
              </w:rPr>
              <w:t>Scope of Work:</w:t>
            </w:r>
          </w:p>
          <w:p w:rsidR="002A4FCE" w:rsidRPr="002A4FCE" w:rsidRDefault="002A4FCE" w:rsidP="002A4FCE">
            <w:pPr>
              <w:rPr>
                <w:rFonts w:ascii="Arial" w:hAnsi="Arial" w:cs="Arial"/>
              </w:rPr>
            </w:pPr>
          </w:p>
          <w:p w:rsidR="002A4FCE" w:rsidRPr="002A4FCE" w:rsidRDefault="002A4FCE" w:rsidP="002A4FCE">
            <w:pPr>
              <w:rPr>
                <w:rFonts w:ascii="Arial" w:hAnsi="Arial" w:cs="Arial"/>
              </w:rPr>
            </w:pPr>
          </w:p>
          <w:p w:rsidR="00757DC1" w:rsidRPr="00757DC1" w:rsidRDefault="00757DC1" w:rsidP="00F86C53">
            <w:pPr>
              <w:tabs>
                <w:tab w:val="left" w:pos="4104"/>
              </w:tabs>
              <w:rPr>
                <w:rFonts w:ascii="Arial" w:hAnsi="Arial" w:cs="Arial"/>
                <w:b/>
              </w:rPr>
            </w:pPr>
          </w:p>
        </w:tc>
      </w:tr>
      <w:tr w:rsidR="00757DC1" w:rsidRPr="004D0EF2" w:rsidTr="00F86C53">
        <w:tc>
          <w:tcPr>
            <w:tcW w:w="11039" w:type="dxa"/>
            <w:shd w:val="clear" w:color="auto" w:fill="auto"/>
          </w:tcPr>
          <w:p w:rsidR="002A4FCE" w:rsidRPr="00757DC1" w:rsidRDefault="002A4FCE" w:rsidP="002A4FCE">
            <w:pPr>
              <w:rPr>
                <w:rFonts w:ascii="Arial" w:hAnsi="Arial" w:cs="Arial"/>
                <w:b/>
                <w:u w:val="single"/>
              </w:rPr>
            </w:pPr>
            <w:r>
              <w:rPr>
                <w:rFonts w:ascii="Arial" w:hAnsi="Arial" w:cs="Arial"/>
                <w:b/>
                <w:u w:val="single"/>
              </w:rPr>
              <w:t>Reference 3</w:t>
            </w:r>
          </w:p>
          <w:p w:rsidR="002A4FCE" w:rsidRDefault="002A4FCE" w:rsidP="002A4FCE">
            <w:pPr>
              <w:rPr>
                <w:rFonts w:ascii="Arial" w:hAnsi="Arial" w:cs="Arial"/>
                <w:b/>
              </w:rPr>
            </w:pPr>
          </w:p>
          <w:p w:rsidR="002A4FCE" w:rsidRPr="002A4FCE" w:rsidRDefault="002A4FCE" w:rsidP="002A4FCE">
            <w:pPr>
              <w:rPr>
                <w:rFonts w:ascii="Arial" w:hAnsi="Arial" w:cs="Arial"/>
                <w:b/>
              </w:rPr>
            </w:pPr>
            <w:r w:rsidRPr="002A4FCE">
              <w:rPr>
                <w:rFonts w:ascii="Arial" w:hAnsi="Arial" w:cs="Arial"/>
                <w:b/>
              </w:rPr>
              <w:t>Contract Date(s):</w:t>
            </w:r>
            <w:r>
              <w:rPr>
                <w:rFonts w:ascii="Arial" w:hAnsi="Arial" w:cs="Arial"/>
                <w:b/>
              </w:rPr>
              <w:t xml:space="preserve"> </w:t>
            </w:r>
            <w:r w:rsidRPr="002A4FCE">
              <w:rPr>
                <w:rFonts w:ascii="Arial" w:hAnsi="Arial" w:cs="Arial"/>
              </w:rPr>
              <w:t xml:space="preserve">  </w:t>
            </w:r>
          </w:p>
          <w:p w:rsidR="002A4FCE" w:rsidRPr="002A4FCE" w:rsidRDefault="002A4FCE" w:rsidP="002A4FCE">
            <w:pPr>
              <w:rPr>
                <w:rFonts w:ascii="Arial" w:hAnsi="Arial" w:cs="Arial"/>
              </w:rPr>
            </w:pPr>
            <w:r w:rsidRPr="002A4FCE">
              <w:rPr>
                <w:rFonts w:ascii="Arial" w:hAnsi="Arial" w:cs="Arial"/>
                <w:b/>
              </w:rPr>
              <w:t>Customer Point of Contact:</w:t>
            </w:r>
            <w:r>
              <w:rPr>
                <w:rFonts w:ascii="Arial" w:hAnsi="Arial" w:cs="Arial"/>
                <w:b/>
              </w:rPr>
              <w:t xml:space="preserve"> </w:t>
            </w:r>
          </w:p>
          <w:p w:rsidR="002A4FCE" w:rsidRPr="002A4FCE" w:rsidRDefault="002A4FCE" w:rsidP="002A4FCE">
            <w:pPr>
              <w:rPr>
                <w:rFonts w:ascii="Arial" w:hAnsi="Arial" w:cs="Arial"/>
              </w:rPr>
            </w:pPr>
            <w:r w:rsidRPr="002A4FCE">
              <w:rPr>
                <w:rFonts w:ascii="Arial" w:hAnsi="Arial" w:cs="Arial"/>
                <w:b/>
              </w:rPr>
              <w:t>Address:</w:t>
            </w:r>
            <w:r>
              <w:rPr>
                <w:rFonts w:ascii="Arial" w:hAnsi="Arial" w:cs="Arial"/>
                <w:b/>
              </w:rPr>
              <w:t xml:space="preserve"> </w:t>
            </w:r>
          </w:p>
          <w:p w:rsidR="002A4FCE" w:rsidRPr="002A4FCE" w:rsidRDefault="002A4FCE" w:rsidP="002A4FCE">
            <w:pPr>
              <w:rPr>
                <w:rFonts w:ascii="Arial" w:hAnsi="Arial" w:cs="Arial"/>
              </w:rPr>
            </w:pPr>
            <w:r w:rsidRPr="002A4FCE">
              <w:rPr>
                <w:rFonts w:ascii="Arial" w:hAnsi="Arial" w:cs="Arial"/>
                <w:b/>
              </w:rPr>
              <w:t>Email Address:</w:t>
            </w:r>
            <w:r>
              <w:rPr>
                <w:rFonts w:ascii="Arial" w:hAnsi="Arial" w:cs="Arial"/>
                <w:b/>
              </w:rPr>
              <w:t xml:space="preserve"> </w:t>
            </w:r>
          </w:p>
          <w:p w:rsidR="002A4FCE" w:rsidRPr="00757DC1" w:rsidRDefault="002A4FCE" w:rsidP="002A4FCE">
            <w:pPr>
              <w:rPr>
                <w:rFonts w:ascii="Arial" w:hAnsi="Arial" w:cs="Arial"/>
              </w:rPr>
            </w:pPr>
          </w:p>
          <w:p w:rsidR="002A4FCE" w:rsidRPr="00757DC1" w:rsidRDefault="002A4FCE" w:rsidP="002A4FCE">
            <w:pPr>
              <w:tabs>
                <w:tab w:val="left" w:pos="337"/>
              </w:tabs>
              <w:rPr>
                <w:rFonts w:ascii="Arial" w:hAnsi="Arial" w:cs="Arial"/>
              </w:rPr>
            </w:pPr>
            <w:r w:rsidRPr="00757DC1">
              <w:rPr>
                <w:rFonts w:ascii="Arial" w:hAnsi="Arial" w:cs="Arial"/>
              </w:rPr>
              <w:fldChar w:fldCharType="begin">
                <w:ffData>
                  <w:name w:val="Check1"/>
                  <w:enabled/>
                  <w:calcOnExit w:val="0"/>
                  <w:checkBox>
                    <w:sizeAuto/>
                    <w:default w:val="0"/>
                  </w:checkBox>
                </w:ffData>
              </w:fldChar>
            </w:r>
            <w:r w:rsidRPr="00757DC1">
              <w:rPr>
                <w:rFonts w:ascii="Arial" w:hAnsi="Arial" w:cs="Arial"/>
              </w:rPr>
              <w:instrText xml:space="preserve"> FORMCHECKBOX </w:instrText>
            </w:r>
            <w:r w:rsidR="00C446FA">
              <w:rPr>
                <w:rFonts w:ascii="Arial" w:hAnsi="Arial" w:cs="Arial"/>
              </w:rPr>
            </w:r>
            <w:r w:rsidR="00C446FA">
              <w:rPr>
                <w:rFonts w:ascii="Arial" w:hAnsi="Arial" w:cs="Arial"/>
              </w:rPr>
              <w:fldChar w:fldCharType="separate"/>
            </w:r>
            <w:r w:rsidRPr="00757DC1">
              <w:rPr>
                <w:rFonts w:ascii="Arial" w:hAnsi="Arial" w:cs="Arial"/>
              </w:rPr>
              <w:fldChar w:fldCharType="end"/>
            </w:r>
            <w:r w:rsidRPr="00757DC1">
              <w:rPr>
                <w:rFonts w:ascii="Arial" w:hAnsi="Arial" w:cs="Arial"/>
              </w:rPr>
              <w:t xml:space="preserve">   </w:t>
            </w:r>
            <w:r w:rsidRPr="002A4FCE">
              <w:rPr>
                <w:rFonts w:ascii="Arial" w:hAnsi="Arial" w:cs="Arial"/>
                <w:b/>
              </w:rPr>
              <w:t>Prime Contractor</w:t>
            </w:r>
          </w:p>
          <w:p w:rsidR="002A4FCE" w:rsidRPr="00757DC1" w:rsidRDefault="002A4FCE" w:rsidP="002A4FCE">
            <w:pPr>
              <w:tabs>
                <w:tab w:val="left" w:pos="337"/>
              </w:tabs>
              <w:rPr>
                <w:rFonts w:ascii="Arial" w:hAnsi="Arial" w:cs="Arial"/>
              </w:rPr>
            </w:pPr>
            <w:r w:rsidRPr="00757DC1">
              <w:rPr>
                <w:rFonts w:ascii="Arial" w:hAnsi="Arial" w:cs="Arial"/>
              </w:rPr>
              <w:fldChar w:fldCharType="begin">
                <w:ffData>
                  <w:name w:val="Check1"/>
                  <w:enabled/>
                  <w:calcOnExit w:val="0"/>
                  <w:checkBox>
                    <w:sizeAuto/>
                    <w:default w:val="0"/>
                  </w:checkBox>
                </w:ffData>
              </w:fldChar>
            </w:r>
            <w:r w:rsidRPr="00757DC1">
              <w:rPr>
                <w:rFonts w:ascii="Arial" w:hAnsi="Arial" w:cs="Arial"/>
              </w:rPr>
              <w:instrText xml:space="preserve"> FORMCHECKBOX </w:instrText>
            </w:r>
            <w:r w:rsidR="00C446FA">
              <w:rPr>
                <w:rFonts w:ascii="Arial" w:hAnsi="Arial" w:cs="Arial"/>
              </w:rPr>
            </w:r>
            <w:r w:rsidR="00C446FA">
              <w:rPr>
                <w:rFonts w:ascii="Arial" w:hAnsi="Arial" w:cs="Arial"/>
              </w:rPr>
              <w:fldChar w:fldCharType="separate"/>
            </w:r>
            <w:r w:rsidRPr="00757DC1">
              <w:rPr>
                <w:rFonts w:ascii="Arial" w:hAnsi="Arial" w:cs="Arial"/>
              </w:rPr>
              <w:fldChar w:fldCharType="end"/>
            </w:r>
            <w:r w:rsidRPr="00757DC1">
              <w:rPr>
                <w:rFonts w:ascii="Arial" w:hAnsi="Arial" w:cs="Arial"/>
              </w:rPr>
              <w:t xml:space="preserve">   </w:t>
            </w:r>
            <w:r w:rsidRPr="002A4FCE">
              <w:rPr>
                <w:rFonts w:ascii="Arial" w:hAnsi="Arial" w:cs="Arial"/>
                <w:b/>
              </w:rPr>
              <w:t>Subcontractor</w:t>
            </w:r>
          </w:p>
          <w:p w:rsidR="002A4FCE" w:rsidRPr="00757DC1" w:rsidRDefault="002A4FCE" w:rsidP="002A4FCE">
            <w:pPr>
              <w:tabs>
                <w:tab w:val="left" w:pos="337"/>
              </w:tabs>
              <w:rPr>
                <w:rFonts w:ascii="Arial" w:hAnsi="Arial" w:cs="Arial"/>
              </w:rPr>
            </w:pPr>
          </w:p>
          <w:p w:rsidR="002A4FCE" w:rsidRPr="002A4FCE" w:rsidRDefault="002A4FCE" w:rsidP="002A4FCE">
            <w:pPr>
              <w:tabs>
                <w:tab w:val="left" w:pos="337"/>
              </w:tabs>
              <w:rPr>
                <w:rFonts w:ascii="Arial" w:hAnsi="Arial" w:cs="Arial"/>
                <w:b/>
              </w:rPr>
            </w:pPr>
            <w:r w:rsidRPr="002A4FCE">
              <w:rPr>
                <w:rFonts w:ascii="Arial" w:hAnsi="Arial" w:cs="Arial"/>
                <w:b/>
              </w:rPr>
              <w:t>Scope of Work:</w:t>
            </w:r>
          </w:p>
          <w:p w:rsidR="002A4FCE" w:rsidRPr="002A4FCE" w:rsidRDefault="002A4FCE" w:rsidP="002A4FCE">
            <w:pPr>
              <w:rPr>
                <w:rFonts w:ascii="Arial" w:hAnsi="Arial" w:cs="Arial"/>
              </w:rPr>
            </w:pPr>
          </w:p>
          <w:p w:rsidR="002A4FCE" w:rsidRPr="002A4FCE" w:rsidRDefault="002A4FCE" w:rsidP="002A4FCE">
            <w:pPr>
              <w:rPr>
                <w:rFonts w:ascii="Arial" w:hAnsi="Arial" w:cs="Arial"/>
              </w:rPr>
            </w:pPr>
          </w:p>
          <w:p w:rsidR="00757DC1" w:rsidRPr="00757DC1" w:rsidRDefault="00757DC1" w:rsidP="00F86C53">
            <w:pPr>
              <w:tabs>
                <w:tab w:val="left" w:pos="4104"/>
              </w:tabs>
              <w:rPr>
                <w:rFonts w:ascii="Arial" w:hAnsi="Arial" w:cs="Arial"/>
                <w:b/>
              </w:rPr>
            </w:pPr>
          </w:p>
        </w:tc>
      </w:tr>
    </w:tbl>
    <w:p w:rsidR="00FC5CEC" w:rsidRDefault="00FC5CEC" w:rsidP="00D74B1A">
      <w:pPr>
        <w:rPr>
          <w:rFonts w:ascii="Arial" w:hAnsi="Arial" w:cs="Arial"/>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4E74E9" w:rsidRPr="004D0EF2" w:rsidTr="00F86C53">
        <w:tc>
          <w:tcPr>
            <w:tcW w:w="11039" w:type="dxa"/>
            <w:shd w:val="clear" w:color="auto" w:fill="D9D9D9" w:themeFill="background1" w:themeFillShade="D9"/>
          </w:tcPr>
          <w:p w:rsidR="004E74E9" w:rsidRPr="000F02EA" w:rsidRDefault="004E74E9" w:rsidP="00F86C53">
            <w:pPr>
              <w:jc w:val="center"/>
              <w:rPr>
                <w:rFonts w:ascii="Arial" w:hAnsi="Arial" w:cs="Arial"/>
                <w:b/>
              </w:rPr>
            </w:pPr>
            <w:r>
              <w:rPr>
                <w:rFonts w:ascii="Arial" w:hAnsi="Arial" w:cs="Arial"/>
                <w:b/>
              </w:rPr>
              <w:t>MONITORING</w:t>
            </w:r>
          </w:p>
        </w:tc>
      </w:tr>
      <w:tr w:rsidR="004E74E9" w:rsidRPr="004D0EF2" w:rsidTr="00F86C53">
        <w:tc>
          <w:tcPr>
            <w:tcW w:w="11039" w:type="dxa"/>
            <w:shd w:val="clear" w:color="auto" w:fill="auto"/>
          </w:tcPr>
          <w:p w:rsidR="00315AB1" w:rsidRPr="002A4FCE" w:rsidRDefault="004E74E9" w:rsidP="00F86C53">
            <w:pPr>
              <w:rPr>
                <w:rFonts w:ascii="Arial" w:hAnsi="Arial" w:cs="Arial"/>
                <w:b/>
              </w:rPr>
            </w:pPr>
            <w:r w:rsidRPr="002A4FCE">
              <w:rPr>
                <w:rFonts w:ascii="Arial" w:hAnsi="Arial" w:cs="Arial"/>
                <w:b/>
              </w:rPr>
              <w:t xml:space="preserve">Respondent that has monitoring reports from any Texas state agency or federal funding entity and/or audits performed on their agency in the past three (3) years must submit those monitoring reports with this response that will demonstrate that their agency is competent in managing and budgeting their organization’s programs and operations.  </w:t>
            </w:r>
          </w:p>
          <w:p w:rsidR="00315AB1" w:rsidRPr="002A4FCE" w:rsidRDefault="00315AB1" w:rsidP="00315AB1">
            <w:pPr>
              <w:rPr>
                <w:rFonts w:ascii="Arial" w:hAnsi="Arial" w:cs="Arial"/>
                <w:b/>
              </w:rPr>
            </w:pPr>
            <w:r w:rsidRPr="002A4FCE">
              <w:rPr>
                <w:rFonts w:ascii="Arial" w:hAnsi="Arial" w:cs="Arial"/>
                <w:b/>
                <w:i/>
              </w:rPr>
              <w:t xml:space="preserve">Note: This should </w:t>
            </w:r>
            <w:r w:rsidRPr="002A4FCE">
              <w:rPr>
                <w:rFonts w:ascii="Arial" w:hAnsi="Arial" w:cs="Arial"/>
                <w:b/>
                <w:i/>
                <w:u w:val="single"/>
              </w:rPr>
              <w:t>not</w:t>
            </w:r>
            <w:r w:rsidRPr="002A4FCE">
              <w:rPr>
                <w:rFonts w:ascii="Arial" w:hAnsi="Arial" w:cs="Arial"/>
                <w:b/>
                <w:i/>
              </w:rPr>
              <w:t xml:space="preserve"> include CYD monitoring reports (already on file with CYD</w:t>
            </w:r>
            <w:r w:rsidRPr="002A4FCE">
              <w:rPr>
                <w:rFonts w:ascii="Arial" w:hAnsi="Arial" w:cs="Arial"/>
                <w:b/>
              </w:rPr>
              <w:t>).</w:t>
            </w:r>
          </w:p>
          <w:p w:rsidR="00315AB1" w:rsidRPr="002A4FCE" w:rsidRDefault="00315AB1" w:rsidP="00F86C53">
            <w:pPr>
              <w:rPr>
                <w:rFonts w:ascii="Arial" w:hAnsi="Arial" w:cs="Arial"/>
                <w:b/>
              </w:rPr>
            </w:pPr>
          </w:p>
          <w:p w:rsidR="004E74E9" w:rsidRPr="002A4FCE" w:rsidRDefault="004E74E9" w:rsidP="00F86C53">
            <w:pPr>
              <w:rPr>
                <w:rFonts w:ascii="Arial" w:hAnsi="Arial" w:cs="Arial"/>
                <w:b/>
                <w:u w:val="single"/>
              </w:rPr>
            </w:pPr>
            <w:r w:rsidRPr="002A4FCE">
              <w:rPr>
                <w:rFonts w:ascii="Arial" w:hAnsi="Arial" w:cs="Arial"/>
                <w:b/>
              </w:rPr>
              <w:t xml:space="preserve">Include </w:t>
            </w:r>
            <w:r w:rsidRPr="002A4FCE">
              <w:rPr>
                <w:rFonts w:ascii="Arial" w:hAnsi="Arial" w:cs="Arial"/>
                <w:b/>
                <w:u w:val="single"/>
              </w:rPr>
              <w:t>Monitoring Reports as ATTACHMENT C (if applicable).</w:t>
            </w:r>
          </w:p>
          <w:p w:rsidR="00B151CF" w:rsidRPr="002A4FCE" w:rsidRDefault="00B151CF" w:rsidP="00F86C53">
            <w:pPr>
              <w:rPr>
                <w:rFonts w:ascii="Arial" w:hAnsi="Arial" w:cs="Arial"/>
                <w:b/>
                <w:i/>
              </w:rPr>
            </w:pPr>
            <w:r w:rsidRPr="002A4FCE">
              <w:rPr>
                <w:rFonts w:ascii="Arial" w:hAnsi="Arial" w:cs="Arial"/>
                <w:b/>
                <w:i/>
              </w:rPr>
              <w:t>* Attachment is your response to this section</w:t>
            </w:r>
          </w:p>
          <w:p w:rsidR="004E74E9" w:rsidRPr="000F02EA" w:rsidRDefault="004E74E9" w:rsidP="00315AB1">
            <w:pPr>
              <w:rPr>
                <w:rFonts w:ascii="Arial" w:hAnsi="Arial" w:cs="Arial"/>
                <w:b/>
              </w:rPr>
            </w:pPr>
          </w:p>
        </w:tc>
      </w:tr>
    </w:tbl>
    <w:p w:rsidR="00FC5CEC" w:rsidRDefault="00FC5CEC" w:rsidP="00D74B1A">
      <w:pPr>
        <w:rPr>
          <w:rFonts w:ascii="Arial" w:hAnsi="Arial" w:cs="Arial"/>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315AB1" w:rsidRPr="004D0EF2" w:rsidTr="00F86C53">
        <w:tc>
          <w:tcPr>
            <w:tcW w:w="11039" w:type="dxa"/>
            <w:shd w:val="clear" w:color="auto" w:fill="D9D9D9" w:themeFill="background1" w:themeFillShade="D9"/>
          </w:tcPr>
          <w:p w:rsidR="00315AB1" w:rsidRPr="000F02EA" w:rsidRDefault="00315AB1" w:rsidP="00F86C53">
            <w:pPr>
              <w:jc w:val="center"/>
              <w:rPr>
                <w:rFonts w:ascii="Arial" w:hAnsi="Arial" w:cs="Arial"/>
                <w:b/>
              </w:rPr>
            </w:pPr>
            <w:r>
              <w:rPr>
                <w:rFonts w:ascii="Arial" w:hAnsi="Arial" w:cs="Arial"/>
                <w:b/>
              </w:rPr>
              <w:t>POLICIES &amp; PROCEDURES</w:t>
            </w:r>
          </w:p>
        </w:tc>
      </w:tr>
      <w:tr w:rsidR="00315AB1" w:rsidRPr="004D0EF2" w:rsidTr="00F86C53">
        <w:tc>
          <w:tcPr>
            <w:tcW w:w="11039" w:type="dxa"/>
            <w:shd w:val="clear" w:color="auto" w:fill="auto"/>
          </w:tcPr>
          <w:p w:rsidR="00315AB1" w:rsidRPr="002A4FCE" w:rsidRDefault="00315AB1" w:rsidP="00315AB1">
            <w:pPr>
              <w:pStyle w:val="BodyText"/>
              <w:numPr>
                <w:ilvl w:val="12"/>
                <w:numId w:val="0"/>
              </w:numPr>
              <w:spacing w:after="0"/>
              <w:rPr>
                <w:rFonts w:ascii="Arial" w:hAnsi="Arial" w:cs="Arial"/>
                <w:b/>
                <w:color w:val="000000"/>
              </w:rPr>
            </w:pPr>
            <w:r w:rsidRPr="002A4FCE">
              <w:rPr>
                <w:rFonts w:ascii="Arial" w:hAnsi="Arial" w:cs="Arial"/>
                <w:b/>
                <w:color w:val="000000"/>
              </w:rPr>
              <w:t xml:space="preserve">Respondent must have established </w:t>
            </w:r>
            <w:r w:rsidRPr="002A4FCE">
              <w:rPr>
                <w:rFonts w:ascii="Arial" w:hAnsi="Arial" w:cs="Arial"/>
                <w:b/>
                <w:color w:val="000000"/>
                <w:u w:val="single"/>
              </w:rPr>
              <w:t xml:space="preserve">Organization Policies &amp; Procedures </w:t>
            </w:r>
            <w:r w:rsidRPr="002A4FCE">
              <w:rPr>
                <w:rFonts w:ascii="Arial" w:hAnsi="Arial" w:cs="Arial"/>
                <w:b/>
                <w:color w:val="000000"/>
              </w:rPr>
              <w:t>to ensure the following:</w:t>
            </w:r>
          </w:p>
          <w:p w:rsidR="00315AB1" w:rsidRPr="002A4FCE" w:rsidRDefault="00315AB1" w:rsidP="00315AB1">
            <w:pPr>
              <w:pStyle w:val="BodyText"/>
              <w:numPr>
                <w:ilvl w:val="12"/>
                <w:numId w:val="0"/>
              </w:numPr>
              <w:spacing w:after="0"/>
              <w:ind w:left="337" w:hanging="337"/>
              <w:rPr>
                <w:rFonts w:ascii="Arial" w:hAnsi="Arial" w:cs="Arial"/>
                <w:b/>
                <w:color w:val="000000"/>
              </w:rPr>
            </w:pPr>
            <w:r w:rsidRPr="002A4FCE">
              <w:rPr>
                <w:rFonts w:ascii="Arial" w:hAnsi="Arial" w:cs="Arial"/>
                <w:b/>
                <w:color w:val="000000"/>
              </w:rPr>
              <w:t>1.</w:t>
            </w:r>
            <w:r w:rsidRPr="002A4FCE">
              <w:rPr>
                <w:rFonts w:ascii="Arial" w:hAnsi="Arial" w:cs="Arial"/>
                <w:b/>
                <w:color w:val="000000"/>
              </w:rPr>
              <w:tab/>
              <w:t>Establish and maintain effective internal controls;</w:t>
            </w:r>
          </w:p>
          <w:p w:rsidR="00315AB1" w:rsidRPr="002A4FCE" w:rsidRDefault="00315AB1" w:rsidP="00315AB1">
            <w:pPr>
              <w:pStyle w:val="BodyText"/>
              <w:numPr>
                <w:ilvl w:val="12"/>
                <w:numId w:val="0"/>
              </w:numPr>
              <w:spacing w:after="0"/>
              <w:ind w:left="337" w:hanging="337"/>
              <w:rPr>
                <w:rFonts w:ascii="Arial" w:hAnsi="Arial" w:cs="Arial"/>
                <w:b/>
                <w:color w:val="000000"/>
              </w:rPr>
            </w:pPr>
            <w:r w:rsidRPr="002A4FCE">
              <w:rPr>
                <w:rFonts w:ascii="Arial" w:hAnsi="Arial" w:cs="Arial"/>
                <w:b/>
                <w:color w:val="000000"/>
              </w:rPr>
              <w:t>2.</w:t>
            </w:r>
            <w:r w:rsidRPr="002A4FCE">
              <w:rPr>
                <w:rFonts w:ascii="Arial" w:hAnsi="Arial" w:cs="Arial"/>
                <w:b/>
                <w:color w:val="000000"/>
              </w:rPr>
              <w:tab/>
              <w:t>Comply with Federal and State statues, regulations, and terms &amp; conditions;</w:t>
            </w:r>
          </w:p>
          <w:p w:rsidR="00315AB1" w:rsidRPr="002A4FCE" w:rsidRDefault="00315AB1" w:rsidP="00315AB1">
            <w:pPr>
              <w:pStyle w:val="BodyText"/>
              <w:numPr>
                <w:ilvl w:val="12"/>
                <w:numId w:val="0"/>
              </w:numPr>
              <w:spacing w:after="0"/>
              <w:ind w:left="337" w:hanging="337"/>
              <w:rPr>
                <w:rFonts w:ascii="Arial" w:hAnsi="Arial" w:cs="Arial"/>
                <w:b/>
                <w:color w:val="000000"/>
              </w:rPr>
            </w:pPr>
            <w:r w:rsidRPr="002A4FCE">
              <w:rPr>
                <w:rFonts w:ascii="Arial" w:hAnsi="Arial" w:cs="Arial"/>
                <w:b/>
                <w:color w:val="000000"/>
              </w:rPr>
              <w:t>3.</w:t>
            </w:r>
            <w:r w:rsidRPr="002A4FCE">
              <w:rPr>
                <w:rFonts w:ascii="Arial" w:hAnsi="Arial" w:cs="Arial"/>
                <w:b/>
                <w:color w:val="000000"/>
              </w:rPr>
              <w:tab/>
              <w:t>Evaluate and monitor compliance;</w:t>
            </w:r>
          </w:p>
          <w:p w:rsidR="00315AB1" w:rsidRPr="002A4FCE" w:rsidRDefault="00315AB1" w:rsidP="00315AB1">
            <w:pPr>
              <w:pStyle w:val="BodyText"/>
              <w:numPr>
                <w:ilvl w:val="12"/>
                <w:numId w:val="0"/>
              </w:numPr>
              <w:spacing w:after="0"/>
              <w:ind w:left="337" w:hanging="337"/>
              <w:rPr>
                <w:rFonts w:ascii="Arial" w:hAnsi="Arial" w:cs="Arial"/>
                <w:b/>
                <w:color w:val="000000"/>
              </w:rPr>
            </w:pPr>
            <w:r w:rsidRPr="002A4FCE">
              <w:rPr>
                <w:rFonts w:ascii="Arial" w:hAnsi="Arial" w:cs="Arial"/>
                <w:b/>
                <w:color w:val="000000"/>
              </w:rPr>
              <w:t>4.</w:t>
            </w:r>
            <w:r w:rsidRPr="002A4FCE">
              <w:rPr>
                <w:rFonts w:ascii="Arial" w:hAnsi="Arial" w:cs="Arial"/>
                <w:b/>
                <w:color w:val="000000"/>
              </w:rPr>
              <w:tab/>
              <w:t>Take prompt action on audit findings;</w:t>
            </w:r>
          </w:p>
          <w:p w:rsidR="00315AB1" w:rsidRPr="002A4FCE" w:rsidRDefault="00315AB1" w:rsidP="00315AB1">
            <w:pPr>
              <w:pStyle w:val="BodyText"/>
              <w:numPr>
                <w:ilvl w:val="12"/>
                <w:numId w:val="0"/>
              </w:numPr>
              <w:spacing w:after="0"/>
              <w:ind w:left="337" w:hanging="337"/>
              <w:rPr>
                <w:rFonts w:ascii="Arial" w:hAnsi="Arial" w:cs="Arial"/>
                <w:b/>
                <w:color w:val="000000"/>
              </w:rPr>
            </w:pPr>
            <w:r w:rsidRPr="002A4FCE">
              <w:rPr>
                <w:rFonts w:ascii="Arial" w:hAnsi="Arial" w:cs="Arial"/>
                <w:b/>
                <w:color w:val="000000"/>
              </w:rPr>
              <w:t>5.</w:t>
            </w:r>
            <w:r w:rsidRPr="002A4FCE">
              <w:rPr>
                <w:rFonts w:ascii="Arial" w:hAnsi="Arial" w:cs="Arial"/>
                <w:b/>
                <w:color w:val="000000"/>
              </w:rPr>
              <w:tab/>
              <w:t>Safeguard and protect personally identifiable information;</w:t>
            </w:r>
          </w:p>
          <w:p w:rsidR="00315AB1" w:rsidRPr="002A4FCE" w:rsidRDefault="00315AB1" w:rsidP="00315AB1">
            <w:pPr>
              <w:pStyle w:val="BodyText"/>
              <w:numPr>
                <w:ilvl w:val="12"/>
                <w:numId w:val="0"/>
              </w:numPr>
              <w:spacing w:after="0"/>
              <w:ind w:left="337" w:hanging="337"/>
              <w:rPr>
                <w:rFonts w:ascii="Arial" w:hAnsi="Arial" w:cs="Arial"/>
                <w:b/>
              </w:rPr>
            </w:pPr>
            <w:r w:rsidRPr="002A4FCE">
              <w:rPr>
                <w:rFonts w:ascii="Arial" w:hAnsi="Arial" w:cs="Arial"/>
                <w:b/>
              </w:rPr>
              <w:t>6.</w:t>
            </w:r>
            <w:r w:rsidRPr="002A4FCE">
              <w:rPr>
                <w:rFonts w:ascii="Arial" w:hAnsi="Arial" w:cs="Arial"/>
                <w:b/>
              </w:rPr>
              <w:tab/>
              <w:t>Human Resources (</w:t>
            </w:r>
            <w:r w:rsidRPr="002A4FCE">
              <w:rPr>
                <w:rStyle w:val="st1"/>
                <w:rFonts w:ascii="Arial" w:hAnsi="Arial" w:cs="Arial"/>
                <w:b/>
                <w:lang w:val="en"/>
              </w:rPr>
              <w:t>recruiting and hiring of new employees, orientation and training of current employees, employee benefits, retention</w:t>
            </w:r>
            <w:r w:rsidRPr="002A4FCE">
              <w:rPr>
                <w:rFonts w:ascii="Arial" w:hAnsi="Arial" w:cs="Arial"/>
                <w:b/>
              </w:rPr>
              <w:t>, and nepotism);</w:t>
            </w:r>
          </w:p>
          <w:p w:rsidR="00315AB1" w:rsidRPr="002A4FCE" w:rsidRDefault="00315AB1" w:rsidP="00315AB1">
            <w:pPr>
              <w:pStyle w:val="BodyText"/>
              <w:numPr>
                <w:ilvl w:val="12"/>
                <w:numId w:val="0"/>
              </w:numPr>
              <w:spacing w:after="0"/>
              <w:ind w:left="337" w:hanging="337"/>
              <w:rPr>
                <w:rFonts w:ascii="Arial" w:hAnsi="Arial" w:cs="Arial"/>
                <w:b/>
                <w:color w:val="000000"/>
              </w:rPr>
            </w:pPr>
            <w:r w:rsidRPr="002A4FCE">
              <w:rPr>
                <w:rFonts w:ascii="Arial" w:hAnsi="Arial" w:cs="Arial"/>
                <w:b/>
                <w:color w:val="000000"/>
              </w:rPr>
              <w:t>7.</w:t>
            </w:r>
            <w:r w:rsidRPr="002A4FCE">
              <w:rPr>
                <w:rFonts w:ascii="Arial" w:hAnsi="Arial" w:cs="Arial"/>
                <w:b/>
                <w:color w:val="000000"/>
              </w:rPr>
              <w:tab/>
              <w:t xml:space="preserve">Standards of conduct covering conflicts of interest; and </w:t>
            </w:r>
          </w:p>
          <w:p w:rsidR="00315AB1" w:rsidRPr="002A4FCE" w:rsidRDefault="00315AB1" w:rsidP="00315AB1">
            <w:pPr>
              <w:pStyle w:val="BodyText"/>
              <w:numPr>
                <w:ilvl w:val="12"/>
                <w:numId w:val="0"/>
              </w:numPr>
              <w:spacing w:after="0"/>
              <w:ind w:left="337" w:hanging="337"/>
              <w:rPr>
                <w:rFonts w:ascii="Arial" w:hAnsi="Arial" w:cs="Arial"/>
                <w:b/>
                <w:color w:val="000000"/>
              </w:rPr>
            </w:pPr>
            <w:r w:rsidRPr="002A4FCE">
              <w:rPr>
                <w:rFonts w:ascii="Arial" w:hAnsi="Arial" w:cs="Arial"/>
                <w:b/>
                <w:color w:val="000000"/>
              </w:rPr>
              <w:t>8.  Governing the performance of its employees.</w:t>
            </w:r>
          </w:p>
          <w:p w:rsidR="00315AB1" w:rsidRPr="002A4FCE" w:rsidRDefault="00315AB1" w:rsidP="00315AB1">
            <w:pPr>
              <w:pStyle w:val="BodyText"/>
              <w:numPr>
                <w:ilvl w:val="12"/>
                <w:numId w:val="0"/>
              </w:numPr>
              <w:spacing w:after="0"/>
              <w:ind w:left="337" w:hanging="337"/>
              <w:rPr>
                <w:rFonts w:ascii="Arial" w:hAnsi="Arial" w:cs="Arial"/>
                <w:b/>
                <w:color w:val="000000"/>
              </w:rPr>
            </w:pPr>
          </w:p>
          <w:p w:rsidR="00315AB1" w:rsidRPr="002A4FCE" w:rsidRDefault="00315AB1" w:rsidP="00315AB1">
            <w:pPr>
              <w:pStyle w:val="BodyText"/>
              <w:numPr>
                <w:ilvl w:val="12"/>
                <w:numId w:val="0"/>
              </w:numPr>
              <w:spacing w:after="0"/>
              <w:rPr>
                <w:rFonts w:ascii="Arial" w:hAnsi="Arial" w:cs="Arial"/>
                <w:b/>
                <w:color w:val="000000"/>
              </w:rPr>
            </w:pPr>
            <w:r w:rsidRPr="002A4FCE">
              <w:rPr>
                <w:rFonts w:ascii="Arial" w:hAnsi="Arial" w:cs="Arial"/>
                <w:b/>
                <w:color w:val="000000"/>
              </w:rPr>
              <w:t>These policies and procedures should be (as a best practice) established in compliance with guidelines in:</w:t>
            </w:r>
          </w:p>
          <w:p w:rsidR="00315AB1" w:rsidRPr="002A4FCE" w:rsidRDefault="00315AB1" w:rsidP="00315AB1">
            <w:pPr>
              <w:pStyle w:val="BodyText"/>
              <w:numPr>
                <w:ilvl w:val="12"/>
                <w:numId w:val="0"/>
              </w:numPr>
              <w:spacing w:after="0"/>
              <w:ind w:left="337" w:hanging="337"/>
              <w:rPr>
                <w:rFonts w:ascii="Arial" w:hAnsi="Arial" w:cs="Arial"/>
                <w:b/>
                <w:color w:val="000000"/>
              </w:rPr>
            </w:pPr>
            <w:r w:rsidRPr="002A4FCE">
              <w:rPr>
                <w:rFonts w:ascii="Arial" w:hAnsi="Arial" w:cs="Arial"/>
                <w:b/>
                <w:color w:val="000000"/>
              </w:rPr>
              <w:t>1.</w:t>
            </w:r>
            <w:r w:rsidRPr="002A4FCE">
              <w:rPr>
                <w:rFonts w:ascii="Arial" w:hAnsi="Arial" w:cs="Arial"/>
                <w:b/>
                <w:color w:val="000000"/>
              </w:rPr>
              <w:tab/>
              <w:t>“Standards for Internal Control in the Federal Government” (the “Green Book,” issued by the Comptroller General of the United States) and</w:t>
            </w:r>
          </w:p>
          <w:p w:rsidR="00315AB1" w:rsidRPr="002A4FCE" w:rsidRDefault="00315AB1" w:rsidP="00315AB1">
            <w:pPr>
              <w:pStyle w:val="BodyText"/>
              <w:numPr>
                <w:ilvl w:val="12"/>
                <w:numId w:val="0"/>
              </w:numPr>
              <w:spacing w:after="0"/>
              <w:ind w:left="337" w:hanging="337"/>
              <w:rPr>
                <w:rFonts w:ascii="Arial" w:hAnsi="Arial" w:cs="Arial"/>
                <w:b/>
                <w:color w:val="000000"/>
              </w:rPr>
            </w:pPr>
            <w:r w:rsidRPr="002A4FCE">
              <w:rPr>
                <w:rFonts w:ascii="Arial" w:hAnsi="Arial" w:cs="Arial"/>
                <w:b/>
                <w:color w:val="000000"/>
              </w:rPr>
              <w:t>2.</w:t>
            </w:r>
            <w:r w:rsidRPr="002A4FCE">
              <w:rPr>
                <w:rFonts w:ascii="Arial" w:hAnsi="Arial" w:cs="Arial"/>
                <w:b/>
                <w:color w:val="000000"/>
              </w:rPr>
              <w:tab/>
              <w:t xml:space="preserve">The “Internal Control Integrated Framework” (issued by the Committee of Sponsoring Organizations of the Treadway Commission – </w:t>
            </w:r>
            <w:proofErr w:type="spellStart"/>
            <w:r w:rsidRPr="002A4FCE">
              <w:rPr>
                <w:rFonts w:ascii="Arial" w:hAnsi="Arial" w:cs="Arial"/>
                <w:b/>
                <w:color w:val="000000"/>
              </w:rPr>
              <w:t>COSO</w:t>
            </w:r>
            <w:proofErr w:type="spellEnd"/>
            <w:r w:rsidRPr="002A4FCE">
              <w:rPr>
                <w:rFonts w:ascii="Arial" w:hAnsi="Arial" w:cs="Arial"/>
                <w:b/>
                <w:color w:val="000000"/>
              </w:rPr>
              <w:t>).</w:t>
            </w:r>
          </w:p>
          <w:p w:rsidR="00315AB1" w:rsidRPr="002A4FCE" w:rsidRDefault="00315AB1" w:rsidP="00315AB1">
            <w:pPr>
              <w:pStyle w:val="BodyText"/>
              <w:numPr>
                <w:ilvl w:val="12"/>
                <w:numId w:val="0"/>
              </w:numPr>
              <w:spacing w:after="0"/>
              <w:ind w:left="1440" w:hanging="360"/>
              <w:rPr>
                <w:rFonts w:ascii="Arial" w:hAnsi="Arial" w:cs="Arial"/>
                <w:b/>
                <w:color w:val="000000"/>
              </w:rPr>
            </w:pPr>
          </w:p>
          <w:p w:rsidR="00315AB1" w:rsidRPr="002A4FCE" w:rsidRDefault="00315AB1" w:rsidP="00315AB1">
            <w:pPr>
              <w:rPr>
                <w:rFonts w:ascii="Arial" w:hAnsi="Arial" w:cs="Arial"/>
                <w:b/>
                <w:u w:val="single"/>
              </w:rPr>
            </w:pPr>
            <w:r w:rsidRPr="002A4FCE">
              <w:rPr>
                <w:rFonts w:ascii="Arial" w:hAnsi="Arial" w:cs="Arial"/>
                <w:b/>
              </w:rPr>
              <w:t xml:space="preserve">Include </w:t>
            </w:r>
            <w:r w:rsidRPr="002A4FCE">
              <w:rPr>
                <w:rFonts w:ascii="Arial" w:hAnsi="Arial" w:cs="Arial"/>
                <w:b/>
                <w:color w:val="000000"/>
                <w:u w:val="single"/>
              </w:rPr>
              <w:t xml:space="preserve">Organization Policies &amp; Procedures </w:t>
            </w:r>
            <w:r w:rsidRPr="002A4FCE">
              <w:rPr>
                <w:rFonts w:ascii="Arial" w:hAnsi="Arial" w:cs="Arial"/>
                <w:b/>
                <w:u w:val="single"/>
              </w:rPr>
              <w:t>as ATTACHMENT D.</w:t>
            </w:r>
          </w:p>
          <w:p w:rsidR="00B151CF" w:rsidRPr="002A4FCE" w:rsidRDefault="00B151CF" w:rsidP="00B151CF">
            <w:pPr>
              <w:rPr>
                <w:rFonts w:ascii="Arial" w:hAnsi="Arial" w:cs="Arial"/>
                <w:b/>
                <w:i/>
              </w:rPr>
            </w:pPr>
            <w:r w:rsidRPr="002A4FCE">
              <w:rPr>
                <w:rFonts w:ascii="Arial" w:hAnsi="Arial" w:cs="Arial"/>
                <w:b/>
                <w:i/>
              </w:rPr>
              <w:t>* Attachment is your response to this section</w:t>
            </w:r>
          </w:p>
          <w:p w:rsidR="00315AB1" w:rsidRPr="000F02EA" w:rsidRDefault="00315AB1" w:rsidP="00315AB1">
            <w:pPr>
              <w:rPr>
                <w:rFonts w:ascii="Arial" w:hAnsi="Arial" w:cs="Arial"/>
                <w:b/>
              </w:rPr>
            </w:pPr>
          </w:p>
        </w:tc>
      </w:tr>
    </w:tbl>
    <w:p w:rsidR="00315AB1" w:rsidRDefault="00315AB1" w:rsidP="00D74B1A">
      <w:pPr>
        <w:rPr>
          <w:rFonts w:ascii="Arial" w:hAnsi="Arial" w:cs="Arial"/>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B151CF" w:rsidRPr="004D0EF2" w:rsidTr="00F86C53">
        <w:tc>
          <w:tcPr>
            <w:tcW w:w="11039" w:type="dxa"/>
            <w:shd w:val="clear" w:color="auto" w:fill="D9D9D9" w:themeFill="background1" w:themeFillShade="D9"/>
          </w:tcPr>
          <w:p w:rsidR="00B151CF" w:rsidRPr="000F02EA" w:rsidRDefault="00B151CF" w:rsidP="00F86C53">
            <w:pPr>
              <w:jc w:val="center"/>
              <w:rPr>
                <w:rFonts w:ascii="Arial" w:hAnsi="Arial" w:cs="Arial"/>
                <w:b/>
              </w:rPr>
            </w:pPr>
            <w:r>
              <w:rPr>
                <w:rFonts w:ascii="Arial" w:hAnsi="Arial" w:cs="Arial"/>
                <w:b/>
              </w:rPr>
              <w:t>FINANCIAL CAPACITY</w:t>
            </w:r>
          </w:p>
        </w:tc>
      </w:tr>
      <w:tr w:rsidR="00B151CF" w:rsidRPr="004D0EF2" w:rsidTr="00F86C53">
        <w:tc>
          <w:tcPr>
            <w:tcW w:w="11039" w:type="dxa"/>
            <w:shd w:val="clear" w:color="auto" w:fill="auto"/>
          </w:tcPr>
          <w:p w:rsidR="00B151CF" w:rsidRPr="002A4FCE" w:rsidRDefault="00B151CF" w:rsidP="00B151CF">
            <w:pPr>
              <w:contextualSpacing/>
              <w:rPr>
                <w:rFonts w:ascii="Arial" w:hAnsi="Arial" w:cs="Arial"/>
                <w:b/>
              </w:rPr>
            </w:pPr>
            <w:r w:rsidRPr="002A4FCE">
              <w:rPr>
                <w:rFonts w:ascii="Arial" w:hAnsi="Arial" w:cs="Arial"/>
                <w:b/>
              </w:rPr>
              <w:t xml:space="preserve">Respondent must supply evidence of financial stability sufficient to demonstrate reasonable stability and solvency appropriate to the requirements of this procurement.  Respondents must submit a current financial statement plus two (2) years of audited financial reports including all supplements, management discussion and analysis, and actuarial opinions.  At a minimum, such financial statements and reports shall include: balance sheet; statement of income and expense; statement of changes in financial position; cash flows; and capital expenditures.  If the respondent is a corporation that is required to report to the Securities and Exchange Commission, it must submit its two most recent SEC Forms 10K, Annual Reports.  If </w:t>
            </w:r>
            <w:r w:rsidRPr="002A4FCE">
              <w:rPr>
                <w:rFonts w:ascii="Arial" w:hAnsi="Arial" w:cs="Arial"/>
                <w:b/>
              </w:rPr>
              <w:lastRenderedPageBreak/>
              <w:t xml:space="preserve">any change in ownership is anticipated during the twelve (12) months following the proposal due date, the respondent must describe the circumstances of such change and indicate when the change is likely to occur.  </w:t>
            </w:r>
          </w:p>
          <w:p w:rsidR="00D615FE" w:rsidRPr="002A4FCE" w:rsidRDefault="00D615FE" w:rsidP="00B151CF">
            <w:pPr>
              <w:contextualSpacing/>
              <w:rPr>
                <w:rFonts w:ascii="Arial" w:hAnsi="Arial" w:cs="Arial"/>
                <w:b/>
              </w:rPr>
            </w:pPr>
          </w:p>
          <w:p w:rsidR="00D615FE" w:rsidRPr="002A4FCE" w:rsidRDefault="00D615FE" w:rsidP="00D615FE">
            <w:pPr>
              <w:contextualSpacing/>
              <w:rPr>
                <w:rFonts w:ascii="Arial" w:hAnsi="Arial" w:cs="Arial"/>
                <w:b/>
              </w:rPr>
            </w:pPr>
            <w:r w:rsidRPr="002A4FCE">
              <w:rPr>
                <w:rFonts w:ascii="Arial" w:hAnsi="Arial" w:cs="Arial"/>
                <w:b/>
              </w:rPr>
              <w:t xml:space="preserve">Corporate Guarantee:  If the respondent is substantially owned or controlled, in whole or in part, by one or more other legal entities, the respondent must submit the information required for each such entity, including the most recent financial statement for each such entity.  The respondent must also include a statement that the entity or entities will unconditionally guarantee performance by the respondent of each and every obligation, warranty, covenant, term and condition of the contract.  If Tarrant County determines that an entity does not have sufficient financial resources to guarantee the respondent’s performance, Tarrant County may require the respondent to obtain another acceptable financial instrument or resource from such entity, or to obtain an acceptable guarantee from another entity with sufficient financial resources to guarantee performance.    </w:t>
            </w:r>
          </w:p>
          <w:p w:rsidR="00B151CF" w:rsidRPr="002A4FCE" w:rsidRDefault="00B151CF" w:rsidP="00B151CF">
            <w:pPr>
              <w:contextualSpacing/>
              <w:rPr>
                <w:rFonts w:ascii="Arial" w:hAnsi="Arial" w:cs="Arial"/>
                <w:b/>
              </w:rPr>
            </w:pPr>
          </w:p>
          <w:p w:rsidR="00B151CF" w:rsidRPr="002A4FCE" w:rsidRDefault="00B151CF" w:rsidP="00B151CF">
            <w:pPr>
              <w:contextualSpacing/>
              <w:rPr>
                <w:rFonts w:ascii="Arial" w:hAnsi="Arial" w:cs="Arial"/>
                <w:b/>
              </w:rPr>
            </w:pPr>
            <w:r w:rsidRPr="002A4FCE">
              <w:rPr>
                <w:rFonts w:ascii="Arial" w:hAnsi="Arial" w:cs="Arial"/>
                <w:b/>
              </w:rPr>
              <w:t xml:space="preserve">Include all documents requested under this section: </w:t>
            </w:r>
            <w:r w:rsidRPr="002A4FCE">
              <w:rPr>
                <w:rFonts w:ascii="Arial" w:hAnsi="Arial" w:cs="Arial"/>
                <w:b/>
                <w:color w:val="000000"/>
                <w:u w:val="single"/>
              </w:rPr>
              <w:t>Financial Capacity as ATTACHMENT E.</w:t>
            </w:r>
          </w:p>
          <w:p w:rsidR="004754AC" w:rsidRPr="002A4FCE" w:rsidRDefault="004754AC" w:rsidP="004754AC">
            <w:pPr>
              <w:rPr>
                <w:rFonts w:ascii="Arial" w:hAnsi="Arial" w:cs="Arial"/>
                <w:b/>
                <w:i/>
              </w:rPr>
            </w:pPr>
            <w:r w:rsidRPr="002A4FCE">
              <w:rPr>
                <w:rFonts w:ascii="Arial" w:hAnsi="Arial" w:cs="Arial"/>
                <w:b/>
                <w:i/>
              </w:rPr>
              <w:t>* Attachment is your response to this section</w:t>
            </w:r>
          </w:p>
          <w:p w:rsidR="00B151CF" w:rsidRPr="000F02EA" w:rsidRDefault="00B151CF" w:rsidP="00F86C53">
            <w:pPr>
              <w:rPr>
                <w:rFonts w:ascii="Arial" w:hAnsi="Arial" w:cs="Arial"/>
                <w:b/>
              </w:rPr>
            </w:pPr>
          </w:p>
        </w:tc>
      </w:tr>
    </w:tbl>
    <w:p w:rsidR="006460B8" w:rsidRDefault="006460B8" w:rsidP="00D74B1A">
      <w:pPr>
        <w:rPr>
          <w:rFonts w:ascii="Arial" w:hAnsi="Arial" w:cs="Arial"/>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6460B8" w:rsidRPr="004D0EF2" w:rsidTr="00B63776">
        <w:tc>
          <w:tcPr>
            <w:tcW w:w="11039" w:type="dxa"/>
            <w:shd w:val="clear" w:color="auto" w:fill="D9D9D9" w:themeFill="background1" w:themeFillShade="D9"/>
          </w:tcPr>
          <w:p w:rsidR="006460B8" w:rsidRPr="000F02EA" w:rsidRDefault="006460B8" w:rsidP="00B63776">
            <w:pPr>
              <w:jc w:val="center"/>
              <w:rPr>
                <w:rFonts w:ascii="Arial" w:hAnsi="Arial" w:cs="Arial"/>
                <w:b/>
              </w:rPr>
            </w:pPr>
            <w:r>
              <w:rPr>
                <w:rFonts w:ascii="Arial" w:hAnsi="Arial" w:cs="Arial"/>
                <w:b/>
              </w:rPr>
              <w:t>Value-Added Benefits</w:t>
            </w:r>
          </w:p>
        </w:tc>
      </w:tr>
      <w:tr w:rsidR="006460B8" w:rsidRPr="004D0EF2" w:rsidTr="00B63776">
        <w:tc>
          <w:tcPr>
            <w:tcW w:w="11039" w:type="dxa"/>
            <w:shd w:val="clear" w:color="auto" w:fill="auto"/>
          </w:tcPr>
          <w:p w:rsidR="006460B8" w:rsidRPr="002A4FCE" w:rsidRDefault="006460B8" w:rsidP="006460B8">
            <w:pPr>
              <w:rPr>
                <w:rFonts w:ascii="Arial" w:hAnsi="Arial" w:cs="Arial"/>
                <w:b/>
                <w:szCs w:val="22"/>
              </w:rPr>
            </w:pPr>
            <w:r w:rsidRPr="002A4FCE">
              <w:rPr>
                <w:rFonts w:ascii="Arial" w:hAnsi="Arial" w:cs="Arial"/>
                <w:b/>
                <w:szCs w:val="22"/>
              </w:rPr>
              <w:t>Describe any services or deliverables that are not required by the RFP that the respondent proposes to provide at no additional cost to Tarrant County.  Respondents are not required to proposed value-added benefits, but inclusion of such benefits may result in a more favorable evaluation.</w:t>
            </w:r>
          </w:p>
          <w:p w:rsidR="006460B8" w:rsidRPr="002A4FCE" w:rsidRDefault="006460B8" w:rsidP="006460B8">
            <w:pPr>
              <w:rPr>
                <w:rFonts w:ascii="Arial" w:hAnsi="Arial" w:cs="Arial"/>
                <w:szCs w:val="22"/>
              </w:rPr>
            </w:pPr>
          </w:p>
          <w:p w:rsidR="006460B8" w:rsidRPr="002A4FCE" w:rsidRDefault="006460B8" w:rsidP="006460B8">
            <w:pPr>
              <w:rPr>
                <w:rFonts w:ascii="Arial" w:hAnsi="Arial" w:cs="Arial"/>
              </w:rPr>
            </w:pPr>
          </w:p>
          <w:p w:rsidR="002A4FCE" w:rsidRPr="000F02EA" w:rsidRDefault="002A4FCE" w:rsidP="006460B8">
            <w:pPr>
              <w:rPr>
                <w:rFonts w:ascii="Arial" w:hAnsi="Arial" w:cs="Arial"/>
                <w:b/>
              </w:rPr>
            </w:pPr>
          </w:p>
        </w:tc>
      </w:tr>
    </w:tbl>
    <w:p w:rsidR="006460B8" w:rsidRDefault="006460B8" w:rsidP="00D74B1A">
      <w:pPr>
        <w:rPr>
          <w:rFonts w:ascii="Arial" w:hAnsi="Arial" w:cs="Arial"/>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6460B8" w:rsidRPr="004D0EF2" w:rsidTr="00B63776">
        <w:tc>
          <w:tcPr>
            <w:tcW w:w="11039" w:type="dxa"/>
            <w:shd w:val="clear" w:color="auto" w:fill="D9D9D9" w:themeFill="background1" w:themeFillShade="D9"/>
          </w:tcPr>
          <w:p w:rsidR="006460B8" w:rsidRPr="000F02EA" w:rsidRDefault="006460B8" w:rsidP="00B63776">
            <w:pPr>
              <w:jc w:val="center"/>
              <w:rPr>
                <w:rFonts w:ascii="Arial" w:hAnsi="Arial" w:cs="Arial"/>
                <w:b/>
              </w:rPr>
            </w:pPr>
            <w:r>
              <w:rPr>
                <w:rFonts w:ascii="Arial" w:hAnsi="Arial" w:cs="Arial"/>
                <w:b/>
              </w:rPr>
              <w:t>Assumptions</w:t>
            </w:r>
          </w:p>
        </w:tc>
      </w:tr>
      <w:tr w:rsidR="006460B8" w:rsidRPr="004D0EF2" w:rsidTr="00B63776">
        <w:tc>
          <w:tcPr>
            <w:tcW w:w="11039" w:type="dxa"/>
            <w:shd w:val="clear" w:color="auto" w:fill="auto"/>
          </w:tcPr>
          <w:p w:rsidR="006460B8" w:rsidRPr="002A4FCE" w:rsidRDefault="006460B8" w:rsidP="006460B8">
            <w:pPr>
              <w:spacing w:after="120"/>
              <w:contextualSpacing/>
              <w:rPr>
                <w:rFonts w:ascii="Arial" w:hAnsi="Arial" w:cs="Arial"/>
                <w:b/>
              </w:rPr>
            </w:pPr>
            <w:r w:rsidRPr="002A4FCE">
              <w:rPr>
                <w:rFonts w:ascii="Arial" w:hAnsi="Arial" w:cs="Arial"/>
                <w:b/>
              </w:rPr>
              <w:t xml:space="preserve">State any business, economic, legal, programmatic, or practical assumptions that underlie the </w:t>
            </w:r>
            <w:r w:rsidR="00431903" w:rsidRPr="002A4FCE">
              <w:rPr>
                <w:rFonts w:ascii="Arial" w:hAnsi="Arial" w:cs="Arial"/>
                <w:b/>
              </w:rPr>
              <w:t>re</w:t>
            </w:r>
            <w:r w:rsidRPr="002A4FCE">
              <w:rPr>
                <w:rFonts w:ascii="Arial" w:hAnsi="Arial" w:cs="Arial"/>
                <w:b/>
              </w:rPr>
              <w:t>spondent’s response to the Business Proposal.  Tarrant County reserves the right to accept or reject any assumptions.  All assumptions not expressly identified and incorporated into the contract resulting from this RFP are deemed rejected by Tarrant County.</w:t>
            </w:r>
          </w:p>
          <w:p w:rsidR="006460B8" w:rsidRPr="002A4FCE" w:rsidRDefault="006460B8" w:rsidP="00B63776">
            <w:pPr>
              <w:rPr>
                <w:rFonts w:ascii="Arial" w:hAnsi="Arial" w:cs="Arial"/>
                <w:szCs w:val="22"/>
              </w:rPr>
            </w:pPr>
          </w:p>
          <w:p w:rsidR="002A4FCE" w:rsidRPr="002A4FCE" w:rsidRDefault="002A4FCE" w:rsidP="00B63776">
            <w:pPr>
              <w:rPr>
                <w:rFonts w:ascii="Arial" w:hAnsi="Arial" w:cs="Arial"/>
                <w:szCs w:val="22"/>
              </w:rPr>
            </w:pPr>
          </w:p>
          <w:p w:rsidR="006460B8" w:rsidRPr="000F02EA" w:rsidRDefault="006460B8" w:rsidP="00B63776">
            <w:pPr>
              <w:rPr>
                <w:rFonts w:ascii="Arial" w:hAnsi="Arial" w:cs="Arial"/>
                <w:b/>
              </w:rPr>
            </w:pPr>
          </w:p>
        </w:tc>
      </w:tr>
    </w:tbl>
    <w:p w:rsidR="006460B8" w:rsidRDefault="006460B8" w:rsidP="00D74B1A">
      <w:pPr>
        <w:rPr>
          <w:rFonts w:ascii="Arial" w:hAnsi="Arial" w:cs="Arial"/>
        </w:rPr>
      </w:pPr>
    </w:p>
    <w:p w:rsidR="006460B8" w:rsidRDefault="006460B8" w:rsidP="00D74B1A">
      <w:pPr>
        <w:rPr>
          <w:rFonts w:ascii="Arial" w:hAnsi="Arial" w:cs="Arial"/>
        </w:rPr>
      </w:pPr>
    </w:p>
    <w:p w:rsidR="00FC5CEC" w:rsidRPr="00B22823" w:rsidRDefault="000768B9" w:rsidP="00D74B1A">
      <w:pPr>
        <w:rPr>
          <w:rFonts w:ascii="Arial" w:hAnsi="Arial" w:cs="Arial"/>
          <w:b/>
        </w:rPr>
      </w:pPr>
      <w:r>
        <w:rPr>
          <w:rFonts w:ascii="Arial" w:hAnsi="Arial" w:cs="Arial"/>
          <w:b/>
          <w:u w:val="single"/>
        </w:rPr>
        <w:t>ATTACHMENTS:</w:t>
      </w:r>
    </w:p>
    <w:p w:rsidR="004E74E9" w:rsidRPr="00B22823" w:rsidRDefault="004E74E9" w:rsidP="004E74E9">
      <w:pPr>
        <w:tabs>
          <w:tab w:val="left" w:pos="360"/>
        </w:tabs>
        <w:rPr>
          <w:rFonts w:ascii="Arial" w:hAnsi="Arial" w:cs="Arial"/>
          <w:b/>
        </w:rPr>
      </w:pPr>
      <w:r w:rsidRPr="00B22823">
        <w:rPr>
          <w:rFonts w:ascii="Arial" w:hAnsi="Arial" w:cs="Arial"/>
          <w:b/>
        </w:rPr>
        <w:t xml:space="preserve">ATTACHMENT </w:t>
      </w:r>
      <w:proofErr w:type="gramStart"/>
      <w:r w:rsidRPr="00B22823">
        <w:rPr>
          <w:rFonts w:ascii="Arial" w:hAnsi="Arial" w:cs="Arial"/>
          <w:b/>
        </w:rPr>
        <w:t>A</w:t>
      </w:r>
      <w:proofErr w:type="gramEnd"/>
      <w:r w:rsidRPr="00B22823">
        <w:rPr>
          <w:rFonts w:ascii="Arial" w:hAnsi="Arial" w:cs="Arial"/>
          <w:b/>
        </w:rPr>
        <w:t xml:space="preserve"> – Proof of Organization Status</w:t>
      </w:r>
    </w:p>
    <w:p w:rsidR="004E74E9" w:rsidRPr="00B22823" w:rsidRDefault="004E74E9" w:rsidP="004E74E9">
      <w:pPr>
        <w:tabs>
          <w:tab w:val="left" w:pos="0"/>
        </w:tabs>
        <w:rPr>
          <w:rFonts w:ascii="Arial" w:hAnsi="Arial" w:cs="Arial"/>
          <w:b/>
        </w:rPr>
      </w:pPr>
      <w:r w:rsidRPr="00B22823">
        <w:rPr>
          <w:rFonts w:ascii="Arial" w:hAnsi="Arial" w:cs="Arial"/>
          <w:b/>
        </w:rPr>
        <w:t>ATTACHMENT B – List of Board of Directors (if applicable)</w:t>
      </w:r>
    </w:p>
    <w:p w:rsidR="004E74E9" w:rsidRPr="00B22823" w:rsidRDefault="004E74E9" w:rsidP="004E74E9">
      <w:pPr>
        <w:tabs>
          <w:tab w:val="left" w:pos="0"/>
        </w:tabs>
        <w:rPr>
          <w:rFonts w:ascii="Arial" w:hAnsi="Arial" w:cs="Arial"/>
          <w:b/>
        </w:rPr>
      </w:pPr>
      <w:r w:rsidRPr="00B22823">
        <w:rPr>
          <w:rFonts w:ascii="Arial" w:hAnsi="Arial" w:cs="Arial"/>
          <w:b/>
        </w:rPr>
        <w:t>ATTACHMENT C – Monitoring Reports (if applicable)</w:t>
      </w:r>
    </w:p>
    <w:p w:rsidR="004E74E9" w:rsidRPr="00B22823" w:rsidRDefault="004E74E9" w:rsidP="004E74E9">
      <w:pPr>
        <w:tabs>
          <w:tab w:val="left" w:pos="0"/>
        </w:tabs>
        <w:rPr>
          <w:rFonts w:ascii="Arial" w:hAnsi="Arial" w:cs="Arial"/>
          <w:b/>
        </w:rPr>
      </w:pPr>
      <w:r w:rsidRPr="00B22823">
        <w:rPr>
          <w:rFonts w:ascii="Arial" w:hAnsi="Arial" w:cs="Arial"/>
          <w:b/>
        </w:rPr>
        <w:t>ATTACHMENT D – Organization Policies &amp; Procedures</w:t>
      </w:r>
    </w:p>
    <w:p w:rsidR="000512EA" w:rsidRPr="00B22823" w:rsidRDefault="004E74E9" w:rsidP="00DD3232">
      <w:pPr>
        <w:tabs>
          <w:tab w:val="left" w:pos="0"/>
        </w:tabs>
        <w:rPr>
          <w:rFonts w:ascii="Arial" w:hAnsi="Arial" w:cs="Arial"/>
          <w:b/>
          <w:vanish/>
        </w:rPr>
      </w:pPr>
      <w:r w:rsidRPr="00B22823">
        <w:rPr>
          <w:rFonts w:ascii="Arial" w:hAnsi="Arial" w:cs="Arial"/>
          <w:b/>
        </w:rPr>
        <w:t>ATTACHMENT E – Financial Capacity</w:t>
      </w:r>
    </w:p>
    <w:p w:rsidR="00E920CF" w:rsidRPr="00B22823" w:rsidRDefault="00E920CF" w:rsidP="00931215">
      <w:pPr>
        <w:rPr>
          <w:rFonts w:ascii="Arial" w:hAnsi="Arial" w:cs="Arial"/>
          <w:b/>
          <w:sz w:val="20"/>
        </w:rPr>
      </w:pPr>
    </w:p>
    <w:p w:rsidR="00426705" w:rsidRPr="004D0EF2" w:rsidRDefault="00426705" w:rsidP="00931215">
      <w:pPr>
        <w:rPr>
          <w:rFonts w:ascii="Arial" w:hAnsi="Arial" w:cs="Arial"/>
          <w:sz w:val="20"/>
        </w:rPr>
      </w:pPr>
    </w:p>
    <w:p w:rsidR="002148BC" w:rsidRPr="004D0EF2" w:rsidRDefault="002148BC" w:rsidP="00D615FE">
      <w:pPr>
        <w:rPr>
          <w:rFonts w:ascii="Arial" w:hAnsi="Arial" w:cs="Arial"/>
          <w:vanish/>
        </w:rPr>
      </w:pPr>
    </w:p>
    <w:sectPr w:rsidR="002148BC" w:rsidRPr="004D0EF2" w:rsidSect="00AC53C0">
      <w:headerReference w:type="default" r:id="rId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08B" w:rsidRDefault="00B5608B" w:rsidP="007A0361">
      <w:r>
        <w:separator/>
      </w:r>
    </w:p>
  </w:endnote>
  <w:endnote w:type="continuationSeparator" w:id="0">
    <w:p w:rsidR="00B5608B" w:rsidRDefault="00B5608B" w:rsidP="007A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5A" w:rsidRPr="00C5570B" w:rsidRDefault="00D8405A" w:rsidP="00F15226">
    <w:pPr>
      <w:pStyle w:val="Footer"/>
      <w:jc w:val="center"/>
      <w:rPr>
        <w:rStyle w:val="PageNumber"/>
        <w:rFonts w:ascii="Arial" w:hAnsi="Arial" w:cs="Arial"/>
        <w:sz w:val="16"/>
        <w:szCs w:val="16"/>
      </w:rPr>
    </w:pPr>
    <w:r w:rsidRPr="00C5570B">
      <w:rPr>
        <w:rStyle w:val="PageNumber"/>
        <w:rFonts w:ascii="Arial" w:hAnsi="Arial" w:cs="Arial"/>
        <w:sz w:val="16"/>
        <w:szCs w:val="16"/>
      </w:rPr>
      <w:t xml:space="preserve">Page </w:t>
    </w:r>
    <w:r w:rsidRPr="00C5570B">
      <w:rPr>
        <w:rStyle w:val="PageNumber"/>
        <w:rFonts w:ascii="Arial" w:hAnsi="Arial" w:cs="Arial"/>
        <w:sz w:val="16"/>
        <w:szCs w:val="16"/>
      </w:rPr>
      <w:fldChar w:fldCharType="begin"/>
    </w:r>
    <w:r w:rsidRPr="00C5570B">
      <w:rPr>
        <w:rStyle w:val="PageNumber"/>
        <w:rFonts w:ascii="Arial" w:hAnsi="Arial" w:cs="Arial"/>
        <w:sz w:val="16"/>
        <w:szCs w:val="16"/>
      </w:rPr>
      <w:instrText xml:space="preserve"> PAGE </w:instrText>
    </w:r>
    <w:r w:rsidRPr="00C5570B">
      <w:rPr>
        <w:rStyle w:val="PageNumber"/>
        <w:rFonts w:ascii="Arial" w:hAnsi="Arial" w:cs="Arial"/>
        <w:sz w:val="16"/>
        <w:szCs w:val="16"/>
      </w:rPr>
      <w:fldChar w:fldCharType="separate"/>
    </w:r>
    <w:r w:rsidR="00C446FA">
      <w:rPr>
        <w:rStyle w:val="PageNumber"/>
        <w:rFonts w:ascii="Arial" w:hAnsi="Arial" w:cs="Arial"/>
        <w:noProof/>
        <w:sz w:val="16"/>
        <w:szCs w:val="16"/>
      </w:rPr>
      <w:t>2</w:t>
    </w:r>
    <w:r w:rsidRPr="00C5570B">
      <w:rPr>
        <w:rStyle w:val="PageNumber"/>
        <w:rFonts w:ascii="Arial" w:hAnsi="Arial" w:cs="Arial"/>
        <w:sz w:val="16"/>
        <w:szCs w:val="16"/>
      </w:rPr>
      <w:fldChar w:fldCharType="end"/>
    </w:r>
    <w:r w:rsidRPr="00C5570B">
      <w:rPr>
        <w:rStyle w:val="PageNumber"/>
        <w:rFonts w:ascii="Arial" w:hAnsi="Arial" w:cs="Arial"/>
        <w:sz w:val="16"/>
        <w:szCs w:val="16"/>
      </w:rPr>
      <w:t xml:space="preserve"> of </w:t>
    </w:r>
    <w:r w:rsidRPr="00C5570B">
      <w:rPr>
        <w:rStyle w:val="PageNumber"/>
        <w:rFonts w:ascii="Arial" w:hAnsi="Arial" w:cs="Arial"/>
        <w:sz w:val="16"/>
        <w:szCs w:val="16"/>
      </w:rPr>
      <w:fldChar w:fldCharType="begin"/>
    </w:r>
    <w:r w:rsidRPr="00C5570B">
      <w:rPr>
        <w:rStyle w:val="PageNumber"/>
        <w:rFonts w:ascii="Arial" w:hAnsi="Arial" w:cs="Arial"/>
        <w:sz w:val="16"/>
        <w:szCs w:val="16"/>
      </w:rPr>
      <w:instrText xml:space="preserve"> NUMPAGES </w:instrText>
    </w:r>
    <w:r w:rsidRPr="00C5570B">
      <w:rPr>
        <w:rStyle w:val="PageNumber"/>
        <w:rFonts w:ascii="Arial" w:hAnsi="Arial" w:cs="Arial"/>
        <w:sz w:val="16"/>
        <w:szCs w:val="16"/>
      </w:rPr>
      <w:fldChar w:fldCharType="separate"/>
    </w:r>
    <w:r w:rsidR="00C446FA">
      <w:rPr>
        <w:rStyle w:val="PageNumber"/>
        <w:rFonts w:ascii="Arial" w:hAnsi="Arial" w:cs="Arial"/>
        <w:noProof/>
        <w:sz w:val="16"/>
        <w:szCs w:val="16"/>
      </w:rPr>
      <w:t>4</w:t>
    </w:r>
    <w:r w:rsidRPr="00C5570B">
      <w:rPr>
        <w:rStyle w:val="PageNumber"/>
        <w:rFonts w:ascii="Arial" w:hAnsi="Arial" w:cs="Arial"/>
        <w:sz w:val="16"/>
        <w:szCs w:val="16"/>
      </w:rPr>
      <w:fldChar w:fldCharType="end"/>
    </w:r>
  </w:p>
  <w:p w:rsidR="00D8405A" w:rsidRDefault="00D84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08B" w:rsidRDefault="00B5608B" w:rsidP="007A0361">
      <w:r>
        <w:separator/>
      </w:r>
    </w:p>
  </w:footnote>
  <w:footnote w:type="continuationSeparator" w:id="0">
    <w:p w:rsidR="00B5608B" w:rsidRDefault="00B5608B" w:rsidP="007A0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3C0" w:rsidRPr="00AC53C0" w:rsidRDefault="00AC53C0" w:rsidP="00AC53C0">
    <w:pPr>
      <w:pStyle w:val="Header"/>
      <w:tabs>
        <w:tab w:val="clear" w:pos="9360"/>
        <w:tab w:val="right" w:pos="10800"/>
      </w:tabs>
      <w:rPr>
        <w:rFonts w:ascii="Arial" w:hAnsi="Arial" w:cs="Arial"/>
        <w:sz w:val="16"/>
        <w:szCs w:val="16"/>
      </w:rPr>
    </w:pPr>
    <w:r w:rsidRPr="00AC53C0">
      <w:rPr>
        <w:rFonts w:ascii="Arial" w:hAnsi="Arial" w:cs="Arial"/>
        <w:sz w:val="16"/>
        <w:szCs w:val="16"/>
      </w:rPr>
      <w:t>CYD RFP FY 2020</w:t>
    </w:r>
    <w:r w:rsidRPr="00AC53C0">
      <w:rPr>
        <w:rFonts w:ascii="Arial" w:hAnsi="Arial" w:cs="Arial"/>
        <w:sz w:val="16"/>
        <w:szCs w:val="16"/>
      </w:rPr>
      <w:tab/>
    </w:r>
    <w:r w:rsidRPr="00AC53C0">
      <w:rPr>
        <w:rFonts w:ascii="Arial" w:hAnsi="Arial" w:cs="Arial"/>
        <w:sz w:val="16"/>
        <w:szCs w:val="16"/>
      </w:rPr>
      <w:tab/>
      <w:t xml:space="preserve">                           Section 2</w:t>
    </w:r>
  </w:p>
  <w:p w:rsidR="00AC53C0" w:rsidRDefault="00AC53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E28B4A8"/>
    <w:lvl w:ilvl="0">
      <w:start w:val="1"/>
      <w:numFmt w:val="decimal"/>
      <w:pStyle w:val="ListNumber"/>
      <w:lvlText w:val="%1."/>
      <w:lvlJc w:val="left"/>
      <w:pPr>
        <w:tabs>
          <w:tab w:val="num" w:pos="360"/>
        </w:tabs>
        <w:ind w:left="360" w:hanging="360"/>
      </w:pPr>
      <w:rPr>
        <w:b/>
      </w:rPr>
    </w:lvl>
  </w:abstractNum>
  <w:abstractNum w:abstractNumId="1" w15:restartNumberingAfterBreak="0">
    <w:nsid w:val="02BB5E68"/>
    <w:multiLevelType w:val="hybridMultilevel"/>
    <w:tmpl w:val="6D76CD0C"/>
    <w:lvl w:ilvl="0" w:tplc="0409001B">
      <w:start w:val="1"/>
      <w:numFmt w:val="lowerRoman"/>
      <w:lvlText w:val="%1."/>
      <w:lvlJc w:val="righ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102329"/>
    <w:multiLevelType w:val="hybridMultilevel"/>
    <w:tmpl w:val="5FD62C58"/>
    <w:lvl w:ilvl="0" w:tplc="575E045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BB7F5B"/>
    <w:multiLevelType w:val="hybridMultilevel"/>
    <w:tmpl w:val="9B244836"/>
    <w:lvl w:ilvl="0" w:tplc="979E19D2">
      <w:start w:val="1"/>
      <w:numFmt w:val="decimal"/>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083473"/>
    <w:multiLevelType w:val="hybridMultilevel"/>
    <w:tmpl w:val="2B4C5B36"/>
    <w:lvl w:ilvl="0" w:tplc="AE20AD92">
      <w:start w:val="1"/>
      <w:numFmt w:val="decimal"/>
      <w:lvlText w:val="%1."/>
      <w:lvlJc w:val="left"/>
      <w:pPr>
        <w:ind w:left="126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AA757C"/>
    <w:multiLevelType w:val="hybridMultilevel"/>
    <w:tmpl w:val="57BEAEA2"/>
    <w:lvl w:ilvl="0" w:tplc="EA7C2AF4">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AB2784"/>
    <w:multiLevelType w:val="hybridMultilevel"/>
    <w:tmpl w:val="46ACA736"/>
    <w:lvl w:ilvl="0" w:tplc="ECAACDB8">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46504"/>
    <w:multiLevelType w:val="hybridMultilevel"/>
    <w:tmpl w:val="621646FC"/>
    <w:lvl w:ilvl="0" w:tplc="04090019">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625328"/>
    <w:multiLevelType w:val="hybridMultilevel"/>
    <w:tmpl w:val="F656FFE2"/>
    <w:lvl w:ilvl="0" w:tplc="42C0560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2C3654"/>
    <w:multiLevelType w:val="hybridMultilevel"/>
    <w:tmpl w:val="E102C9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2A2A24"/>
    <w:multiLevelType w:val="hybridMultilevel"/>
    <w:tmpl w:val="E4F2AA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6024C9"/>
    <w:multiLevelType w:val="hybridMultilevel"/>
    <w:tmpl w:val="E2C06180"/>
    <w:lvl w:ilvl="0" w:tplc="04090015">
      <w:start w:val="1"/>
      <w:numFmt w:val="upperLetter"/>
      <w:lvlText w:val="%1."/>
      <w:lvlJc w:val="left"/>
      <w:pPr>
        <w:tabs>
          <w:tab w:val="num" w:pos="720"/>
        </w:tabs>
        <w:ind w:left="720" w:hanging="360"/>
      </w:pPr>
      <w:rPr>
        <w:rFonts w:hint="default"/>
      </w:rPr>
    </w:lvl>
    <w:lvl w:ilvl="1" w:tplc="04AA62E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EF4583"/>
    <w:multiLevelType w:val="hybridMultilevel"/>
    <w:tmpl w:val="CDB055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9B37FE"/>
    <w:multiLevelType w:val="hybridMultilevel"/>
    <w:tmpl w:val="9F6435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FD4485"/>
    <w:multiLevelType w:val="hybridMultilevel"/>
    <w:tmpl w:val="F0245712"/>
    <w:lvl w:ilvl="0" w:tplc="BA5AC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DE2C60"/>
    <w:multiLevelType w:val="hybridMultilevel"/>
    <w:tmpl w:val="44E8F254"/>
    <w:lvl w:ilvl="0" w:tplc="DD70D42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14C782D"/>
    <w:multiLevelType w:val="hybridMultilevel"/>
    <w:tmpl w:val="4C34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15"/>
  </w:num>
  <w:num w:numId="5">
    <w:abstractNumId w:val="1"/>
  </w:num>
  <w:num w:numId="6">
    <w:abstractNumId w:val="6"/>
  </w:num>
  <w:num w:numId="7">
    <w:abstractNumId w:val="5"/>
  </w:num>
  <w:num w:numId="8">
    <w:abstractNumId w:val="3"/>
  </w:num>
  <w:num w:numId="9">
    <w:abstractNumId w:val="4"/>
  </w:num>
  <w:num w:numId="10">
    <w:abstractNumId w:val="11"/>
  </w:num>
  <w:num w:numId="11">
    <w:abstractNumId w:val="9"/>
  </w:num>
  <w:num w:numId="12">
    <w:abstractNumId w:val="12"/>
  </w:num>
  <w:num w:numId="13">
    <w:abstractNumId w:val="13"/>
  </w:num>
  <w:num w:numId="14">
    <w:abstractNumId w:val="10"/>
  </w:num>
  <w:num w:numId="15">
    <w:abstractNumId w:val="16"/>
  </w:num>
  <w:num w:numId="16">
    <w:abstractNumId w:val="0"/>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215"/>
    <w:rsid w:val="000078FE"/>
    <w:rsid w:val="000144AB"/>
    <w:rsid w:val="0002750C"/>
    <w:rsid w:val="00030631"/>
    <w:rsid w:val="000357BF"/>
    <w:rsid w:val="000370EF"/>
    <w:rsid w:val="00040A27"/>
    <w:rsid w:val="0004510E"/>
    <w:rsid w:val="000512EA"/>
    <w:rsid w:val="00054DBA"/>
    <w:rsid w:val="000634BD"/>
    <w:rsid w:val="00066160"/>
    <w:rsid w:val="00072BA6"/>
    <w:rsid w:val="000732EE"/>
    <w:rsid w:val="000744E6"/>
    <w:rsid w:val="000768B9"/>
    <w:rsid w:val="0008099C"/>
    <w:rsid w:val="00092298"/>
    <w:rsid w:val="00093FE1"/>
    <w:rsid w:val="000B03A1"/>
    <w:rsid w:val="000C0652"/>
    <w:rsid w:val="000C2E0A"/>
    <w:rsid w:val="000D5F68"/>
    <w:rsid w:val="000E4CCD"/>
    <w:rsid w:val="000F02EA"/>
    <w:rsid w:val="000F40C2"/>
    <w:rsid w:val="00111F9D"/>
    <w:rsid w:val="00125615"/>
    <w:rsid w:val="00125FDA"/>
    <w:rsid w:val="00127BFC"/>
    <w:rsid w:val="00131053"/>
    <w:rsid w:val="00156DA7"/>
    <w:rsid w:val="00171081"/>
    <w:rsid w:val="00180ACC"/>
    <w:rsid w:val="00180BE5"/>
    <w:rsid w:val="00192D07"/>
    <w:rsid w:val="001A1C6C"/>
    <w:rsid w:val="001A26C8"/>
    <w:rsid w:val="001B592A"/>
    <w:rsid w:val="001D59F7"/>
    <w:rsid w:val="001E7CE9"/>
    <w:rsid w:val="001F6DDD"/>
    <w:rsid w:val="00207E41"/>
    <w:rsid w:val="002148BC"/>
    <w:rsid w:val="00223305"/>
    <w:rsid w:val="0022788E"/>
    <w:rsid w:val="002321B5"/>
    <w:rsid w:val="00237CD3"/>
    <w:rsid w:val="002410D2"/>
    <w:rsid w:val="00245553"/>
    <w:rsid w:val="00256A1C"/>
    <w:rsid w:val="00256C1B"/>
    <w:rsid w:val="00261FD6"/>
    <w:rsid w:val="0027604A"/>
    <w:rsid w:val="0028066E"/>
    <w:rsid w:val="00281660"/>
    <w:rsid w:val="0028192D"/>
    <w:rsid w:val="002A4FCE"/>
    <w:rsid w:val="002A6D74"/>
    <w:rsid w:val="002B6029"/>
    <w:rsid w:val="002C3C87"/>
    <w:rsid w:val="002D0659"/>
    <w:rsid w:val="002D64F8"/>
    <w:rsid w:val="002E5A48"/>
    <w:rsid w:val="002F0EB8"/>
    <w:rsid w:val="002F4B7E"/>
    <w:rsid w:val="00302753"/>
    <w:rsid w:val="003029FD"/>
    <w:rsid w:val="00303AAE"/>
    <w:rsid w:val="00315AB1"/>
    <w:rsid w:val="003168F0"/>
    <w:rsid w:val="003249E5"/>
    <w:rsid w:val="0032751E"/>
    <w:rsid w:val="00331F54"/>
    <w:rsid w:val="003365EC"/>
    <w:rsid w:val="00344835"/>
    <w:rsid w:val="00345E2B"/>
    <w:rsid w:val="00355413"/>
    <w:rsid w:val="00361CAC"/>
    <w:rsid w:val="00364034"/>
    <w:rsid w:val="00364559"/>
    <w:rsid w:val="003879FE"/>
    <w:rsid w:val="00393864"/>
    <w:rsid w:val="003973DC"/>
    <w:rsid w:val="003A0DE9"/>
    <w:rsid w:val="003C29B0"/>
    <w:rsid w:val="003C7578"/>
    <w:rsid w:val="003D6B5C"/>
    <w:rsid w:val="003E03C1"/>
    <w:rsid w:val="003E2A28"/>
    <w:rsid w:val="003E3914"/>
    <w:rsid w:val="003E47FD"/>
    <w:rsid w:val="003E5C79"/>
    <w:rsid w:val="003F3A36"/>
    <w:rsid w:val="00400298"/>
    <w:rsid w:val="00404BED"/>
    <w:rsid w:val="00407F4C"/>
    <w:rsid w:val="00415D02"/>
    <w:rsid w:val="00426705"/>
    <w:rsid w:val="004275E7"/>
    <w:rsid w:val="00430424"/>
    <w:rsid w:val="00431903"/>
    <w:rsid w:val="004501CB"/>
    <w:rsid w:val="004503E3"/>
    <w:rsid w:val="00451937"/>
    <w:rsid w:val="00460BA3"/>
    <w:rsid w:val="0046537E"/>
    <w:rsid w:val="004754AC"/>
    <w:rsid w:val="00487017"/>
    <w:rsid w:val="00494FBF"/>
    <w:rsid w:val="004A77A3"/>
    <w:rsid w:val="004C00F1"/>
    <w:rsid w:val="004D0EF2"/>
    <w:rsid w:val="004E5099"/>
    <w:rsid w:val="004E52D5"/>
    <w:rsid w:val="004E54A6"/>
    <w:rsid w:val="004E63AB"/>
    <w:rsid w:val="004E74E9"/>
    <w:rsid w:val="004E7FBC"/>
    <w:rsid w:val="00503DE4"/>
    <w:rsid w:val="005143EB"/>
    <w:rsid w:val="00516FB9"/>
    <w:rsid w:val="0052337D"/>
    <w:rsid w:val="0052387C"/>
    <w:rsid w:val="005364AE"/>
    <w:rsid w:val="0054030B"/>
    <w:rsid w:val="00560C84"/>
    <w:rsid w:val="00573224"/>
    <w:rsid w:val="005756D1"/>
    <w:rsid w:val="00575A2B"/>
    <w:rsid w:val="005857C6"/>
    <w:rsid w:val="00591643"/>
    <w:rsid w:val="005A1601"/>
    <w:rsid w:val="005A439D"/>
    <w:rsid w:val="005A43AF"/>
    <w:rsid w:val="005C0840"/>
    <w:rsid w:val="005C66B7"/>
    <w:rsid w:val="005E197F"/>
    <w:rsid w:val="005E28E6"/>
    <w:rsid w:val="005F4F2C"/>
    <w:rsid w:val="00601F59"/>
    <w:rsid w:val="00603022"/>
    <w:rsid w:val="00607061"/>
    <w:rsid w:val="006171B1"/>
    <w:rsid w:val="00637FC5"/>
    <w:rsid w:val="00641480"/>
    <w:rsid w:val="00642FAE"/>
    <w:rsid w:val="006460B8"/>
    <w:rsid w:val="0065375B"/>
    <w:rsid w:val="006540CA"/>
    <w:rsid w:val="00680B2E"/>
    <w:rsid w:val="0068142B"/>
    <w:rsid w:val="00697F85"/>
    <w:rsid w:val="006A59F7"/>
    <w:rsid w:val="006C5E46"/>
    <w:rsid w:val="006D1811"/>
    <w:rsid w:val="00701749"/>
    <w:rsid w:val="007050BD"/>
    <w:rsid w:val="00714436"/>
    <w:rsid w:val="00737126"/>
    <w:rsid w:val="0075354A"/>
    <w:rsid w:val="00757DC1"/>
    <w:rsid w:val="00773BA8"/>
    <w:rsid w:val="007804D8"/>
    <w:rsid w:val="00780D43"/>
    <w:rsid w:val="0078689F"/>
    <w:rsid w:val="00790470"/>
    <w:rsid w:val="00793F16"/>
    <w:rsid w:val="007A0361"/>
    <w:rsid w:val="007B5DC6"/>
    <w:rsid w:val="007B63A2"/>
    <w:rsid w:val="007C4A43"/>
    <w:rsid w:val="007C4B76"/>
    <w:rsid w:val="007D35BD"/>
    <w:rsid w:val="007F40F6"/>
    <w:rsid w:val="007F57BE"/>
    <w:rsid w:val="007F5DCB"/>
    <w:rsid w:val="0080227D"/>
    <w:rsid w:val="00804837"/>
    <w:rsid w:val="00840A7D"/>
    <w:rsid w:val="00852CBF"/>
    <w:rsid w:val="0086145B"/>
    <w:rsid w:val="00863BCB"/>
    <w:rsid w:val="00866FB4"/>
    <w:rsid w:val="008676DD"/>
    <w:rsid w:val="00874D8E"/>
    <w:rsid w:val="00893751"/>
    <w:rsid w:val="008A1D7E"/>
    <w:rsid w:val="008A6254"/>
    <w:rsid w:val="008B0C83"/>
    <w:rsid w:val="008C0FC3"/>
    <w:rsid w:val="008C475A"/>
    <w:rsid w:val="008E123E"/>
    <w:rsid w:val="008E5F85"/>
    <w:rsid w:val="008F1B9F"/>
    <w:rsid w:val="008F4AD6"/>
    <w:rsid w:val="00931215"/>
    <w:rsid w:val="0093347A"/>
    <w:rsid w:val="00952515"/>
    <w:rsid w:val="009640C4"/>
    <w:rsid w:val="00981BA3"/>
    <w:rsid w:val="00994702"/>
    <w:rsid w:val="009B0E89"/>
    <w:rsid w:val="009B107C"/>
    <w:rsid w:val="009B1207"/>
    <w:rsid w:val="009B266E"/>
    <w:rsid w:val="009B42C2"/>
    <w:rsid w:val="009D4CDB"/>
    <w:rsid w:val="009D4E52"/>
    <w:rsid w:val="009E3542"/>
    <w:rsid w:val="009F399F"/>
    <w:rsid w:val="00A06987"/>
    <w:rsid w:val="00A13A88"/>
    <w:rsid w:val="00A2682E"/>
    <w:rsid w:val="00A4179E"/>
    <w:rsid w:val="00A50A79"/>
    <w:rsid w:val="00A516CE"/>
    <w:rsid w:val="00A54CC4"/>
    <w:rsid w:val="00A5635C"/>
    <w:rsid w:val="00A56BFE"/>
    <w:rsid w:val="00A63F3D"/>
    <w:rsid w:val="00A67E3B"/>
    <w:rsid w:val="00A70B75"/>
    <w:rsid w:val="00A73EB8"/>
    <w:rsid w:val="00A76415"/>
    <w:rsid w:val="00A76EA3"/>
    <w:rsid w:val="00A96329"/>
    <w:rsid w:val="00AA0447"/>
    <w:rsid w:val="00AA6F31"/>
    <w:rsid w:val="00AB5FB7"/>
    <w:rsid w:val="00AB67E9"/>
    <w:rsid w:val="00AB7FE1"/>
    <w:rsid w:val="00AC20B5"/>
    <w:rsid w:val="00AC53C0"/>
    <w:rsid w:val="00AD2C8D"/>
    <w:rsid w:val="00AD7852"/>
    <w:rsid w:val="00AE56E5"/>
    <w:rsid w:val="00AF1C62"/>
    <w:rsid w:val="00B00BDE"/>
    <w:rsid w:val="00B01D6F"/>
    <w:rsid w:val="00B0335C"/>
    <w:rsid w:val="00B04DAF"/>
    <w:rsid w:val="00B06056"/>
    <w:rsid w:val="00B151CF"/>
    <w:rsid w:val="00B22823"/>
    <w:rsid w:val="00B2306C"/>
    <w:rsid w:val="00B5608B"/>
    <w:rsid w:val="00B6414C"/>
    <w:rsid w:val="00B65B6A"/>
    <w:rsid w:val="00B7209A"/>
    <w:rsid w:val="00B85DE5"/>
    <w:rsid w:val="00B8722F"/>
    <w:rsid w:val="00B9027B"/>
    <w:rsid w:val="00B9795C"/>
    <w:rsid w:val="00BD675D"/>
    <w:rsid w:val="00BE05A3"/>
    <w:rsid w:val="00BE1403"/>
    <w:rsid w:val="00BE2F1E"/>
    <w:rsid w:val="00BE42F9"/>
    <w:rsid w:val="00C0488B"/>
    <w:rsid w:val="00C102A9"/>
    <w:rsid w:val="00C105B0"/>
    <w:rsid w:val="00C123ED"/>
    <w:rsid w:val="00C26C75"/>
    <w:rsid w:val="00C328E0"/>
    <w:rsid w:val="00C329BC"/>
    <w:rsid w:val="00C446FA"/>
    <w:rsid w:val="00C50A4E"/>
    <w:rsid w:val="00C512A5"/>
    <w:rsid w:val="00C5570B"/>
    <w:rsid w:val="00C63053"/>
    <w:rsid w:val="00C80017"/>
    <w:rsid w:val="00C91DFB"/>
    <w:rsid w:val="00C9428D"/>
    <w:rsid w:val="00CB70C7"/>
    <w:rsid w:val="00CC219C"/>
    <w:rsid w:val="00CD2E0B"/>
    <w:rsid w:val="00CF4D52"/>
    <w:rsid w:val="00CF7E60"/>
    <w:rsid w:val="00D002A9"/>
    <w:rsid w:val="00D01416"/>
    <w:rsid w:val="00D04FA0"/>
    <w:rsid w:val="00D11956"/>
    <w:rsid w:val="00D130DC"/>
    <w:rsid w:val="00D13765"/>
    <w:rsid w:val="00D14D6F"/>
    <w:rsid w:val="00D20813"/>
    <w:rsid w:val="00D33E30"/>
    <w:rsid w:val="00D52D0B"/>
    <w:rsid w:val="00D615FE"/>
    <w:rsid w:val="00D715EA"/>
    <w:rsid w:val="00D731E2"/>
    <w:rsid w:val="00D74B1A"/>
    <w:rsid w:val="00D8179F"/>
    <w:rsid w:val="00D8405A"/>
    <w:rsid w:val="00D840D2"/>
    <w:rsid w:val="00D90B3D"/>
    <w:rsid w:val="00DA5175"/>
    <w:rsid w:val="00DC5034"/>
    <w:rsid w:val="00DD08AE"/>
    <w:rsid w:val="00DD1BB9"/>
    <w:rsid w:val="00DD3232"/>
    <w:rsid w:val="00E0495E"/>
    <w:rsid w:val="00E164DE"/>
    <w:rsid w:val="00E35696"/>
    <w:rsid w:val="00E45046"/>
    <w:rsid w:val="00E4779C"/>
    <w:rsid w:val="00E6301D"/>
    <w:rsid w:val="00E63D28"/>
    <w:rsid w:val="00E63F05"/>
    <w:rsid w:val="00E74AB3"/>
    <w:rsid w:val="00E920CF"/>
    <w:rsid w:val="00E93E83"/>
    <w:rsid w:val="00EB3074"/>
    <w:rsid w:val="00EC78B3"/>
    <w:rsid w:val="00ED10BF"/>
    <w:rsid w:val="00ED58C9"/>
    <w:rsid w:val="00EF0223"/>
    <w:rsid w:val="00EF4B32"/>
    <w:rsid w:val="00EF5BA8"/>
    <w:rsid w:val="00EF6B5F"/>
    <w:rsid w:val="00F10DA3"/>
    <w:rsid w:val="00F15226"/>
    <w:rsid w:val="00F16F72"/>
    <w:rsid w:val="00F41030"/>
    <w:rsid w:val="00F45544"/>
    <w:rsid w:val="00F45588"/>
    <w:rsid w:val="00F54B18"/>
    <w:rsid w:val="00F571F8"/>
    <w:rsid w:val="00F5799D"/>
    <w:rsid w:val="00F66755"/>
    <w:rsid w:val="00F73275"/>
    <w:rsid w:val="00F763C4"/>
    <w:rsid w:val="00FC0EB0"/>
    <w:rsid w:val="00FC411C"/>
    <w:rsid w:val="00FC41B2"/>
    <w:rsid w:val="00FC5CEC"/>
    <w:rsid w:val="00FD0F06"/>
    <w:rsid w:val="00FD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244A070-61FC-4FCC-BD10-44647314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9BC"/>
    <w:rPr>
      <w:sz w:val="24"/>
      <w:szCs w:val="24"/>
    </w:rPr>
  </w:style>
  <w:style w:type="paragraph" w:styleId="Heading1">
    <w:name w:val="heading 1"/>
    <w:basedOn w:val="Normal"/>
    <w:next w:val="Normal"/>
    <w:link w:val="Heading1Char"/>
    <w:qFormat/>
    <w:rsid w:val="005143EB"/>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5143EB"/>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143EB"/>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143EB"/>
    <w:pPr>
      <w:keepNext/>
      <w:outlineLvl w:val="3"/>
    </w:pPr>
    <w:rPr>
      <w:rFonts w:ascii="Arial" w:eastAsia="Times New Roman" w:hAnsi="Arial" w:cs="Arial"/>
      <w:i/>
      <w:iCs/>
      <w:sz w:val="16"/>
    </w:rPr>
  </w:style>
  <w:style w:type="paragraph" w:styleId="Heading5">
    <w:name w:val="heading 5"/>
    <w:basedOn w:val="Normal"/>
    <w:next w:val="Normal"/>
    <w:link w:val="Heading5Char"/>
    <w:uiPriority w:val="9"/>
    <w:semiHidden/>
    <w:unhideWhenUsed/>
    <w:qFormat/>
    <w:rsid w:val="006A59F7"/>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semiHidden/>
    <w:unhideWhenUsed/>
    <w:qFormat/>
    <w:rsid w:val="002F0EB8"/>
    <w:pPr>
      <w:spacing w:before="240" w:after="60"/>
      <w:outlineLvl w:val="6"/>
    </w:pPr>
    <w:rPr>
      <w:rFonts w:eastAsia="Times New Roman"/>
    </w:rPr>
  </w:style>
  <w:style w:type="paragraph" w:styleId="Heading8">
    <w:name w:val="heading 8"/>
    <w:basedOn w:val="Normal"/>
    <w:next w:val="Normal"/>
    <w:link w:val="Heading8Char"/>
    <w:uiPriority w:val="9"/>
    <w:semiHidden/>
    <w:unhideWhenUsed/>
    <w:qFormat/>
    <w:rsid w:val="002F0EB8"/>
    <w:pPr>
      <w:spacing w:before="240" w:after="60"/>
      <w:outlineLvl w:val="7"/>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804D8"/>
    <w:pPr>
      <w:ind w:left="720"/>
      <w:contextualSpacing/>
    </w:pPr>
  </w:style>
  <w:style w:type="paragraph" w:styleId="Header">
    <w:name w:val="header"/>
    <w:basedOn w:val="Normal"/>
    <w:link w:val="HeaderChar"/>
    <w:uiPriority w:val="99"/>
    <w:unhideWhenUsed/>
    <w:rsid w:val="007A0361"/>
    <w:pPr>
      <w:tabs>
        <w:tab w:val="center" w:pos="4680"/>
        <w:tab w:val="right" w:pos="9360"/>
      </w:tabs>
    </w:pPr>
  </w:style>
  <w:style w:type="character" w:customStyle="1" w:styleId="HeaderChar">
    <w:name w:val="Header Char"/>
    <w:basedOn w:val="DefaultParagraphFont"/>
    <w:link w:val="Header"/>
    <w:uiPriority w:val="99"/>
    <w:rsid w:val="007A0361"/>
  </w:style>
  <w:style w:type="paragraph" w:styleId="Footer">
    <w:name w:val="footer"/>
    <w:basedOn w:val="Normal"/>
    <w:link w:val="FooterChar"/>
    <w:unhideWhenUsed/>
    <w:rsid w:val="007A0361"/>
    <w:pPr>
      <w:tabs>
        <w:tab w:val="center" w:pos="4680"/>
        <w:tab w:val="right" w:pos="9360"/>
      </w:tabs>
    </w:pPr>
  </w:style>
  <w:style w:type="character" w:customStyle="1" w:styleId="FooterChar">
    <w:name w:val="Footer Char"/>
    <w:basedOn w:val="DefaultParagraphFont"/>
    <w:link w:val="Footer"/>
    <w:rsid w:val="007A0361"/>
  </w:style>
  <w:style w:type="character" w:styleId="PageNumber">
    <w:name w:val="page number"/>
    <w:basedOn w:val="DefaultParagraphFont"/>
    <w:unhideWhenUsed/>
    <w:rsid w:val="00344835"/>
  </w:style>
  <w:style w:type="character" w:styleId="CommentReference">
    <w:name w:val="annotation reference"/>
    <w:semiHidden/>
    <w:unhideWhenUsed/>
    <w:rsid w:val="00EF5BA8"/>
    <w:rPr>
      <w:sz w:val="18"/>
      <w:szCs w:val="18"/>
    </w:rPr>
  </w:style>
  <w:style w:type="paragraph" w:styleId="CommentText">
    <w:name w:val="annotation text"/>
    <w:basedOn w:val="Normal"/>
    <w:link w:val="CommentTextChar"/>
    <w:semiHidden/>
    <w:unhideWhenUsed/>
    <w:rsid w:val="00EF5BA8"/>
  </w:style>
  <w:style w:type="character" w:customStyle="1" w:styleId="CommentTextChar">
    <w:name w:val="Comment Text Char"/>
    <w:basedOn w:val="DefaultParagraphFont"/>
    <w:link w:val="CommentText"/>
    <w:semiHidden/>
    <w:rsid w:val="00EF5BA8"/>
  </w:style>
  <w:style w:type="paragraph" w:styleId="CommentSubject">
    <w:name w:val="annotation subject"/>
    <w:basedOn w:val="CommentText"/>
    <w:next w:val="CommentText"/>
    <w:link w:val="CommentSubjectChar"/>
    <w:semiHidden/>
    <w:unhideWhenUsed/>
    <w:rsid w:val="00EF5BA8"/>
    <w:rPr>
      <w:b/>
      <w:bCs/>
      <w:sz w:val="20"/>
      <w:szCs w:val="20"/>
    </w:rPr>
  </w:style>
  <w:style w:type="character" w:customStyle="1" w:styleId="CommentSubjectChar">
    <w:name w:val="Comment Subject Char"/>
    <w:link w:val="CommentSubject"/>
    <w:semiHidden/>
    <w:rsid w:val="00EF5BA8"/>
    <w:rPr>
      <w:b/>
      <w:bCs/>
      <w:sz w:val="20"/>
      <w:szCs w:val="20"/>
    </w:rPr>
  </w:style>
  <w:style w:type="paragraph" w:styleId="BalloonText">
    <w:name w:val="Balloon Text"/>
    <w:basedOn w:val="Normal"/>
    <w:link w:val="BalloonTextChar"/>
    <w:semiHidden/>
    <w:unhideWhenUsed/>
    <w:rsid w:val="00EF5BA8"/>
    <w:rPr>
      <w:rFonts w:ascii="Times New Roman" w:hAnsi="Times New Roman"/>
      <w:sz w:val="18"/>
      <w:szCs w:val="18"/>
    </w:rPr>
  </w:style>
  <w:style w:type="character" w:customStyle="1" w:styleId="BalloonTextChar">
    <w:name w:val="Balloon Text Char"/>
    <w:link w:val="BalloonText"/>
    <w:semiHidden/>
    <w:rsid w:val="00EF5BA8"/>
    <w:rPr>
      <w:rFonts w:ascii="Times New Roman" w:hAnsi="Times New Roman" w:cs="Times New Roman"/>
      <w:sz w:val="18"/>
      <w:szCs w:val="18"/>
    </w:rPr>
  </w:style>
  <w:style w:type="character" w:styleId="Hyperlink">
    <w:name w:val="Hyperlink"/>
    <w:uiPriority w:val="99"/>
    <w:unhideWhenUsed/>
    <w:rsid w:val="005A43AF"/>
    <w:rPr>
      <w:color w:val="0000FF"/>
      <w:u w:val="single"/>
    </w:rPr>
  </w:style>
  <w:style w:type="character" w:customStyle="1" w:styleId="Heading1Char">
    <w:name w:val="Heading 1 Char"/>
    <w:link w:val="Heading1"/>
    <w:rsid w:val="005143EB"/>
    <w:rPr>
      <w:rFonts w:ascii="Arial" w:eastAsia="Times New Roman" w:hAnsi="Arial" w:cs="Arial"/>
      <w:b/>
      <w:bCs/>
      <w:kern w:val="32"/>
      <w:sz w:val="32"/>
      <w:szCs w:val="32"/>
    </w:rPr>
  </w:style>
  <w:style w:type="character" w:customStyle="1" w:styleId="Heading2Char">
    <w:name w:val="Heading 2 Char"/>
    <w:link w:val="Heading2"/>
    <w:rsid w:val="005143EB"/>
    <w:rPr>
      <w:rFonts w:ascii="Arial" w:eastAsia="Times New Roman" w:hAnsi="Arial" w:cs="Arial"/>
      <w:b/>
      <w:bCs/>
      <w:i/>
      <w:iCs/>
      <w:sz w:val="28"/>
      <w:szCs w:val="28"/>
    </w:rPr>
  </w:style>
  <w:style w:type="character" w:customStyle="1" w:styleId="Heading3Char">
    <w:name w:val="Heading 3 Char"/>
    <w:link w:val="Heading3"/>
    <w:rsid w:val="005143EB"/>
    <w:rPr>
      <w:rFonts w:ascii="Arial" w:eastAsia="Times New Roman" w:hAnsi="Arial" w:cs="Arial"/>
      <w:b/>
      <w:bCs/>
      <w:sz w:val="26"/>
      <w:szCs w:val="26"/>
    </w:rPr>
  </w:style>
  <w:style w:type="character" w:customStyle="1" w:styleId="Heading4Char">
    <w:name w:val="Heading 4 Char"/>
    <w:link w:val="Heading4"/>
    <w:rsid w:val="005143EB"/>
    <w:rPr>
      <w:rFonts w:ascii="Arial" w:eastAsia="Times New Roman" w:hAnsi="Arial" w:cs="Arial"/>
      <w:i/>
      <w:iCs/>
      <w:sz w:val="16"/>
      <w:szCs w:val="24"/>
    </w:rPr>
  </w:style>
  <w:style w:type="paragraph" w:styleId="BodyText3">
    <w:name w:val="Body Text 3"/>
    <w:aliases w:val="Body Text 3v"/>
    <w:basedOn w:val="Normal"/>
    <w:link w:val="BodyText3Char"/>
    <w:rsid w:val="005143EB"/>
    <w:pPr>
      <w:overflowPunct w:val="0"/>
      <w:autoSpaceDE w:val="0"/>
      <w:autoSpaceDN w:val="0"/>
      <w:adjustRightInd w:val="0"/>
      <w:jc w:val="both"/>
      <w:textAlignment w:val="baseline"/>
    </w:pPr>
    <w:rPr>
      <w:rFonts w:ascii="Times New Roman" w:eastAsia="Times New Roman" w:hAnsi="Times New Roman"/>
      <w:bCs/>
      <w:iCs/>
      <w:sz w:val="20"/>
      <w:szCs w:val="20"/>
    </w:rPr>
  </w:style>
  <w:style w:type="character" w:customStyle="1" w:styleId="BodyText3Char">
    <w:name w:val="Body Text 3 Char"/>
    <w:aliases w:val="Body Text 3v Char"/>
    <w:link w:val="BodyText3"/>
    <w:rsid w:val="005143EB"/>
    <w:rPr>
      <w:rFonts w:ascii="Times New Roman" w:eastAsia="Times New Roman" w:hAnsi="Times New Roman"/>
      <w:bCs/>
      <w:iCs/>
    </w:rPr>
  </w:style>
  <w:style w:type="paragraph" w:customStyle="1" w:styleId="H4">
    <w:name w:val="H4"/>
    <w:basedOn w:val="Normal"/>
    <w:next w:val="Normal"/>
    <w:rsid w:val="005143EB"/>
    <w:pPr>
      <w:keepNext/>
      <w:widowControl w:val="0"/>
      <w:autoSpaceDE w:val="0"/>
      <w:autoSpaceDN w:val="0"/>
      <w:adjustRightInd w:val="0"/>
      <w:spacing w:before="100" w:after="100"/>
    </w:pPr>
    <w:rPr>
      <w:rFonts w:ascii="Times New Roman" w:eastAsia="Times New Roman" w:hAnsi="Times New Roman"/>
      <w:b/>
      <w:bCs/>
    </w:rPr>
  </w:style>
  <w:style w:type="paragraph" w:styleId="BodyText2">
    <w:name w:val="Body Text 2"/>
    <w:basedOn w:val="Normal"/>
    <w:link w:val="BodyText2Char"/>
    <w:rsid w:val="005143EB"/>
    <w:pPr>
      <w:spacing w:after="120" w:line="480" w:lineRule="auto"/>
    </w:pPr>
    <w:rPr>
      <w:rFonts w:ascii="Times New Roman" w:eastAsia="Times New Roman" w:hAnsi="Times New Roman"/>
    </w:rPr>
  </w:style>
  <w:style w:type="character" w:customStyle="1" w:styleId="BodyText2Char">
    <w:name w:val="Body Text 2 Char"/>
    <w:link w:val="BodyText2"/>
    <w:rsid w:val="005143EB"/>
    <w:rPr>
      <w:rFonts w:ascii="Times New Roman" w:eastAsia="Times New Roman" w:hAnsi="Times New Roman"/>
      <w:sz w:val="24"/>
      <w:szCs w:val="24"/>
    </w:rPr>
  </w:style>
  <w:style w:type="paragraph" w:styleId="BodyTextIndent3">
    <w:name w:val="Body Text Indent 3"/>
    <w:basedOn w:val="Normal"/>
    <w:link w:val="BodyTextIndent3Char"/>
    <w:rsid w:val="005143EB"/>
    <w:pPr>
      <w:spacing w:after="120"/>
      <w:ind w:left="360"/>
    </w:pPr>
    <w:rPr>
      <w:rFonts w:ascii="Times New Roman" w:eastAsia="Times New Roman" w:hAnsi="Times New Roman"/>
      <w:sz w:val="16"/>
      <w:szCs w:val="16"/>
    </w:rPr>
  </w:style>
  <w:style w:type="character" w:customStyle="1" w:styleId="BodyTextIndent3Char">
    <w:name w:val="Body Text Indent 3 Char"/>
    <w:link w:val="BodyTextIndent3"/>
    <w:rsid w:val="005143EB"/>
    <w:rPr>
      <w:rFonts w:ascii="Times New Roman" w:eastAsia="Times New Roman" w:hAnsi="Times New Roman"/>
      <w:sz w:val="16"/>
      <w:szCs w:val="16"/>
    </w:rPr>
  </w:style>
  <w:style w:type="character" w:customStyle="1" w:styleId="Heading5Char">
    <w:name w:val="Heading 5 Char"/>
    <w:link w:val="Heading5"/>
    <w:uiPriority w:val="9"/>
    <w:semiHidden/>
    <w:rsid w:val="006A59F7"/>
    <w:rPr>
      <w:rFonts w:ascii="Calibri" w:eastAsia="Times New Roman" w:hAnsi="Calibri" w:cs="Times New Roman"/>
      <w:b/>
      <w:bCs/>
      <w:i/>
      <w:iCs/>
      <w:sz w:val="26"/>
      <w:szCs w:val="26"/>
    </w:rPr>
  </w:style>
  <w:style w:type="paragraph" w:styleId="BodyText">
    <w:name w:val="Body Text"/>
    <w:basedOn w:val="Normal"/>
    <w:link w:val="BodyTextChar"/>
    <w:uiPriority w:val="99"/>
    <w:semiHidden/>
    <w:unhideWhenUsed/>
    <w:rsid w:val="006A59F7"/>
    <w:pPr>
      <w:spacing w:after="120"/>
    </w:pPr>
  </w:style>
  <w:style w:type="character" w:customStyle="1" w:styleId="BodyTextChar">
    <w:name w:val="Body Text Char"/>
    <w:link w:val="BodyText"/>
    <w:uiPriority w:val="99"/>
    <w:semiHidden/>
    <w:rsid w:val="006A59F7"/>
    <w:rPr>
      <w:sz w:val="24"/>
      <w:szCs w:val="24"/>
    </w:rPr>
  </w:style>
  <w:style w:type="character" w:customStyle="1" w:styleId="Heading7Char">
    <w:name w:val="Heading 7 Char"/>
    <w:link w:val="Heading7"/>
    <w:uiPriority w:val="9"/>
    <w:semiHidden/>
    <w:rsid w:val="002F0EB8"/>
    <w:rPr>
      <w:rFonts w:ascii="Calibri" w:eastAsia="Times New Roman" w:hAnsi="Calibri" w:cs="Times New Roman"/>
      <w:sz w:val="24"/>
      <w:szCs w:val="24"/>
    </w:rPr>
  </w:style>
  <w:style w:type="character" w:customStyle="1" w:styleId="Heading8Char">
    <w:name w:val="Heading 8 Char"/>
    <w:link w:val="Heading8"/>
    <w:uiPriority w:val="9"/>
    <w:semiHidden/>
    <w:rsid w:val="002F0EB8"/>
    <w:rPr>
      <w:rFonts w:ascii="Calibri" w:eastAsia="Times New Roman" w:hAnsi="Calibri" w:cs="Times New Roman"/>
      <w:i/>
      <w:iCs/>
      <w:sz w:val="24"/>
      <w:szCs w:val="24"/>
    </w:rPr>
  </w:style>
  <w:style w:type="character" w:styleId="HTMLCite">
    <w:name w:val="HTML Cite"/>
    <w:uiPriority w:val="99"/>
    <w:semiHidden/>
    <w:unhideWhenUsed/>
    <w:rsid w:val="00E4779C"/>
    <w:rPr>
      <w:i/>
      <w:iCs/>
    </w:rPr>
  </w:style>
  <w:style w:type="character" w:styleId="FollowedHyperlink">
    <w:name w:val="FollowedHyperlink"/>
    <w:uiPriority w:val="99"/>
    <w:semiHidden/>
    <w:unhideWhenUsed/>
    <w:rsid w:val="00C329BC"/>
    <w:rPr>
      <w:color w:val="800080"/>
      <w:u w:val="single"/>
    </w:rPr>
  </w:style>
  <w:style w:type="paragraph" w:styleId="ListNumber">
    <w:name w:val="List Number"/>
    <w:basedOn w:val="Normal"/>
    <w:rsid w:val="000F02EA"/>
    <w:pPr>
      <w:numPr>
        <w:numId w:val="16"/>
      </w:numPr>
      <w:contextualSpacing/>
    </w:pPr>
    <w:rPr>
      <w:rFonts w:ascii="Times New Roman" w:eastAsia="Times New Roman" w:hAnsi="Times New Roman"/>
    </w:rPr>
  </w:style>
  <w:style w:type="character" w:customStyle="1" w:styleId="st1">
    <w:name w:val="st1"/>
    <w:rsid w:val="00315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416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0E3C9-0E68-4FF6-9A8C-E1C8CF8F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DFPS</Company>
  <LinksUpToDate>false</LinksUpToDate>
  <CharactersWithSpaces>6908</CharactersWithSpaces>
  <SharedDoc>false</SharedDoc>
  <HLinks>
    <vt:vector size="6" baseType="variant">
      <vt:variant>
        <vt:i4>1048652</vt:i4>
      </vt:variant>
      <vt:variant>
        <vt:i4>0</vt:i4>
      </vt:variant>
      <vt:variant>
        <vt:i4>0</vt:i4>
      </vt:variant>
      <vt:variant>
        <vt:i4>5</vt:i4>
      </vt:variant>
      <vt:variant>
        <vt:lpwstr>http://www.health.state.mn.us/divs/opi/qi/toolbox/objectives.html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Longoria,Kassi (DFPS)</dc:creator>
  <cp:lastModifiedBy>Jodi D. Newton</cp:lastModifiedBy>
  <cp:revision>16</cp:revision>
  <cp:lastPrinted>2019-02-11T17:51:00Z</cp:lastPrinted>
  <dcterms:created xsi:type="dcterms:W3CDTF">2019-02-08T20:10:00Z</dcterms:created>
  <dcterms:modified xsi:type="dcterms:W3CDTF">2019-02-13T21:08:00Z</dcterms:modified>
</cp:coreProperties>
</file>